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1F6E9">
      <w:r>
        <w:rPr>
          <w:rFonts w:hint="eastAsia"/>
        </w:rPr>
        <w:drawing>
          <wp:anchor distT="0" distB="0" distL="114300" distR="114300" simplePos="0" relativeHeight="251660288" behindDoc="1" locked="0" layoutInCell="1" allowOverlap="1">
            <wp:simplePos x="0" y="0"/>
            <wp:positionH relativeFrom="column">
              <wp:posOffset>-889000</wp:posOffset>
            </wp:positionH>
            <wp:positionV relativeFrom="page">
              <wp:posOffset>0</wp:posOffset>
            </wp:positionV>
            <wp:extent cx="7559675" cy="10692130"/>
            <wp:effectExtent l="0" t="0" r="317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0"/>
                    <a:srcRect/>
                    <a:stretch>
                      <a:fillRect/>
                    </a:stretch>
                  </pic:blipFill>
                  <pic:spPr>
                    <a:xfrm>
                      <a:off x="0" y="0"/>
                      <a:ext cx="7559675" cy="10692130"/>
                    </a:xfrm>
                    <a:prstGeom prst="rect">
                      <a:avLst/>
                    </a:prstGeom>
                  </pic:spPr>
                </pic:pic>
              </a:graphicData>
            </a:graphic>
          </wp:anchor>
        </w:drawing>
      </w:r>
    </w:p>
    <w:p w14:paraId="2155CA2B">
      <w:pPr>
        <w:rPr>
          <w:rFonts w:ascii="黑体" w:hAnsi="黑体" w:eastAsia="黑体" w:cs="幼圆"/>
          <w:sz w:val="32"/>
          <w:szCs w:val="32"/>
        </w:rPr>
        <w:sectPr>
          <w:footerReference r:id="rId3" w:type="default"/>
          <w:pgSz w:w="11906" w:h="16838"/>
          <w:pgMar w:top="2098" w:right="1418" w:bottom="1871" w:left="1418" w:header="851" w:footer="992" w:gutter="0"/>
          <w:cols w:space="0" w:num="1"/>
          <w:titlePg/>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-299720</wp:posOffset>
                </wp:positionH>
                <wp:positionV relativeFrom="paragraph">
                  <wp:posOffset>353060</wp:posOffset>
                </wp:positionV>
                <wp:extent cx="5759450" cy="2075180"/>
                <wp:effectExtent l="0" t="0" r="0" b="0"/>
                <wp:wrapNone/>
                <wp:docPr id="1" name="矩形 13"/>
                <wp:cNvGraphicFramePr/>
                <a:graphic xmlns:a="http://schemas.openxmlformats.org/drawingml/2006/main">
                  <a:graphicData uri="http://schemas.microsoft.com/office/word/2010/wordprocessingShape">
                    <wps:wsp>
                      <wps:cNvSpPr/>
                      <wps:spPr>
                        <a:xfrm>
                          <a:off x="0" y="0"/>
                          <a:ext cx="5759450" cy="2075180"/>
                        </a:xfrm>
                        <a:prstGeom prst="rect">
                          <a:avLst/>
                        </a:prstGeom>
                      </wps:spPr>
                      <wps:txb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wps:txbx>
                      <wps:bodyPr wrap="square">
                        <a:noAutofit/>
                      </wps:bodyPr>
                    </wps:wsp>
                  </a:graphicData>
                </a:graphic>
              </wp:anchor>
            </w:drawing>
          </mc:Choice>
          <mc:Fallback>
            <w:pict>
              <v:rect id="矩形 13" o:spid="_x0000_s1026" o:spt="1" style="position:absolute;left:0pt;margin-left:-23.6pt;margin-top:27.8pt;height:163.4pt;width:453.5pt;z-index:251661312;mso-width-relative:page;mso-height-relative:page;" filled="f" stroked="f" coordsize="21600,21600" o:gfxdata="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bac0p3AAAAAoB&#10;AAAPAAAAAAAAAAEAIAAAACIAAABkcnMvZG93bnJldi54bWxQSwECFAAUAAAACACHTuJAqNxfLaUB&#10;AAA8AwAADgAAAAAAAAABACAAAAArAQAAZHJzL2Uyb0RvYy54bWxQSwUGAAAAAAYABgBZAQAAQgUA&#10;AAAA&#10;">
                <v:fill on="f" focussize="0,0"/>
                <v:stroke on="f"/>
                <v:imagedata o:title=""/>
                <o:lock v:ext="edit" aspectratio="f"/>
                <v:textbo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v:textbox>
              </v:rect>
            </w:pict>
          </mc:Fallback>
        </mc:AlternateContent>
      </w:r>
      <w:r>
        <w:pict>
          <v:shape id="文本框 61" o:spid="_x0000_s1028" o:spt="202" type="#_x0000_t202" style="position:absolute;left:0pt;margin-left:-73.35pt;margin-top:527.5pt;height:166.25pt;width:599.4pt;z-index:251659264;mso-width-relative:page;mso-height-relative:page;" filled="f" stroked="f" coordsize="21600,21600">
            <v:path/>
            <v:fill on="f" focussize="0,0"/>
            <v:stroke on="f" joinstyle="miter"/>
            <v:imagedata o:title=""/>
            <o:lock v:ext="edit"/>
            <v:textbox>
              <w:txbxContent>
                <w:p w14:paraId="12CA7020">
                  <w:pPr>
                    <w:jc w:val="cente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石家庄高新技术产业开发区</w:t>
                  </w:r>
                  <w:r>
                    <w:rPr>
                      <w:rFonts w:hint="eastAsia" w:ascii="楷体_GB2312" w:hAnsi="楷体_GB2312" w:eastAsia="楷体_GB2312" w:cs="楷体_GB2312"/>
                      <w:b/>
                      <w:bCs/>
                      <w:color w:val="000000"/>
                      <w:kern w:val="2"/>
                      <w:sz w:val="48"/>
                      <w:szCs w:val="56"/>
                      <w:lang w:eastAsia="zh-CN"/>
                      <w14:textFill>
                        <w14:solidFill>
                          <w14:srgbClr w14:val="000000">
                            <w14:lumMod w14:val="95000"/>
                            <w14:lumOff w14:val="5000"/>
                          </w14:srgbClr>
                        </w14:solidFill>
                      </w14:textFill>
                    </w:rPr>
                    <w:t>政务服务</w:t>
                  </w: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中心</w:t>
                  </w:r>
                </w:p>
                <w:p w14:paraId="101CDFA5">
                  <w:pPr>
                    <w:jc w:val="center"/>
                    <w:rPr>
                      <w:rFonts w:hint="default" w:ascii="楷体_GB2312" w:hAnsi="楷体_GB2312" w:eastAsia="楷体_GB2312" w:cs="楷体_GB2312"/>
                      <w:b/>
                      <w:bCs/>
                      <w:color w:val="000000"/>
                      <w:kern w:val="2"/>
                      <w:sz w:val="48"/>
                      <w:szCs w:val="56"/>
                      <w:lang w:val="en-US"/>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预算代码：</w:t>
                  </w:r>
                  <w:r>
                    <w:rPr>
                      <w:rFonts w:hint="eastAsia" w:ascii="楷体_GB2312" w:hAnsi="楷体_GB2312" w:eastAsia="楷体_GB2312" w:cs="楷体_GB2312"/>
                      <w:b/>
                      <w:bCs/>
                      <w:color w:val="000000"/>
                      <w:kern w:val="2"/>
                      <w:sz w:val="48"/>
                      <w:szCs w:val="56"/>
                      <w:lang w:val="en-US" w:eastAsia="zh-CN"/>
                      <w14:textFill>
                        <w14:solidFill>
                          <w14:srgbClr w14:val="000000">
                            <w14:lumMod w14:val="95000"/>
                            <w14:lumOff w14:val="5000"/>
                          </w14:srgbClr>
                        </w14:solidFill>
                      </w14:textFill>
                    </w:rPr>
                    <w:t>432003</w:t>
                  </w:r>
                </w:p>
                <w:p w14:paraId="51B6941B">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p>
                <w:p w14:paraId="3077C476">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0"/>
                      <w:sz w:val="48"/>
                      <w:szCs w:val="56"/>
                      <w14:textFill>
                        <w14:solidFill>
                          <w14:srgbClr w14:val="000000">
                            <w14:lumMod w14:val="95000"/>
                            <w14:lumOff w14:val="5000"/>
                          </w14:srgbClr>
                        </w14:solidFill>
                      </w14:textFill>
                    </w:rPr>
                    <w:t>二〇二六年八月</w:t>
                  </w:r>
                </w:p>
                <w:p w14:paraId="318AEEF0"/>
              </w:txbxContent>
            </v:textbox>
          </v:shape>
        </w:pict>
      </w:r>
    </w:p>
    <w:p w14:paraId="524713F0">
      <w:pPr>
        <w:rPr>
          <w:rFonts w:ascii="黑体" w:hAnsi="黑体" w:eastAsia="黑体" w:cs="幼圆"/>
          <w:sz w:val="32"/>
          <w:szCs w:val="32"/>
        </w:rPr>
      </w:pPr>
    </w:p>
    <w:p w14:paraId="173FCD73">
      <w:pPr>
        <w:rPr>
          <w:rFonts w:ascii="Times New Roman" w:hAnsi="Times New Roman" w:eastAsia="黑体" w:cs="Times New Roman"/>
          <w:b/>
          <w:bCs/>
          <w:sz w:val="72"/>
          <w:szCs w:val="96"/>
        </w:rPr>
      </w:pPr>
    </w:p>
    <w:p w14:paraId="28F46C9F">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方正小标宋_GBK" w:cs="宋体"/>
          <w:b w:val="0"/>
          <w:color w:val="auto"/>
          <w:kern w:val="0"/>
          <w:sz w:val="72"/>
          <w:szCs w:val="72"/>
        </w:rPr>
        <w:t>石家庄高新技术产业开发区</w:t>
      </w:r>
      <w:r>
        <w:rPr>
          <w:rFonts w:hint="eastAsia" w:ascii="Times New Roman" w:hAnsi="Calibri" w:eastAsia="方正小标宋_GBK" w:cs="宋体"/>
          <w:b w:val="0"/>
          <w:color w:val="auto"/>
          <w:kern w:val="0"/>
          <w:sz w:val="72"/>
          <w:szCs w:val="72"/>
          <w:lang w:eastAsia="zh-CN"/>
        </w:rPr>
        <w:t>政务服务</w:t>
      </w:r>
      <w:r>
        <w:rPr>
          <w:rFonts w:ascii="Times New Roman" w:hAnsi="Calibri" w:eastAsia="方正小标宋_GBK" w:cs="宋体"/>
          <w:b w:val="0"/>
          <w:color w:val="auto"/>
          <w:kern w:val="0"/>
          <w:sz w:val="72"/>
          <w:szCs w:val="72"/>
        </w:rPr>
        <w:t>中心</w:t>
      </w:r>
    </w:p>
    <w:p w14:paraId="0BD657D2">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仿宋_GB2312" w:cs="宋体"/>
          <w:b w:val="0"/>
          <w:color w:val="auto"/>
          <w:kern w:val="0"/>
          <w:sz w:val="72"/>
          <w:szCs w:val="72"/>
        </w:rPr>
        <w:t>2025</w:t>
      </w:r>
      <w:r>
        <w:rPr>
          <w:rFonts w:ascii="Times New Roman" w:hAnsi="Calibri" w:eastAsia="方正小标宋_GBK" w:cs="宋体"/>
          <w:b w:val="0"/>
          <w:color w:val="auto"/>
          <w:kern w:val="0"/>
          <w:sz w:val="72"/>
          <w:szCs w:val="72"/>
        </w:rPr>
        <w:t>年度</w:t>
      </w:r>
      <w:r>
        <w:rPr>
          <w:rFonts w:hint="eastAsia" w:ascii="Times New Roman" w:hAnsi="Calibri" w:eastAsia="方正小标宋_GBK" w:cs="宋体"/>
          <w:b w:val="0"/>
          <w:color w:val="auto"/>
          <w:kern w:val="0"/>
          <w:sz w:val="72"/>
          <w:szCs w:val="72"/>
          <w:lang w:eastAsia="zh-CN"/>
        </w:rPr>
        <w:t>单位</w:t>
      </w:r>
      <w:r>
        <w:rPr>
          <w:rFonts w:ascii="Times New Roman" w:hAnsi="Calibri" w:eastAsia="方正小标宋_GBK" w:cs="宋体"/>
          <w:b w:val="0"/>
          <w:color w:val="auto"/>
          <w:kern w:val="0"/>
          <w:sz w:val="72"/>
          <w:szCs w:val="72"/>
        </w:rPr>
        <w:t>决算公开文本</w:t>
      </w:r>
    </w:p>
    <w:p w14:paraId="79CFAC4B">
      <w:pPr>
        <w:spacing w:line="360" w:lineRule="auto"/>
        <w:jc w:val="center"/>
        <w:rPr>
          <w:rFonts w:ascii="Times New Roman" w:hAnsi="Times New Roman" w:eastAsia="黑体" w:cs="Times New Roman"/>
          <w:sz w:val="56"/>
          <w:szCs w:val="72"/>
        </w:rPr>
      </w:pPr>
    </w:p>
    <w:p w14:paraId="14E727A7">
      <w:pPr>
        <w:spacing w:line="600" w:lineRule="auto"/>
        <w:jc w:val="center"/>
        <w:rPr>
          <w:rFonts w:ascii="Times New Roman" w:hAnsi="Times New Roman" w:eastAsia="黑体" w:cs="Times New Roman"/>
          <w:sz w:val="56"/>
          <w:szCs w:val="72"/>
        </w:rPr>
      </w:pPr>
    </w:p>
    <w:p w14:paraId="5DD0967B">
      <w:pPr>
        <w:spacing w:line="600" w:lineRule="auto"/>
        <w:jc w:val="center"/>
        <w:rPr>
          <w:rFonts w:ascii="Times New Roman" w:hAnsi="Times New Roman" w:eastAsia="黑体" w:cs="Times New Roman"/>
          <w:sz w:val="56"/>
          <w:szCs w:val="72"/>
        </w:rPr>
      </w:pPr>
    </w:p>
    <w:p w14:paraId="1333D674">
      <w:pPr>
        <w:spacing w:line="600" w:lineRule="auto"/>
        <w:jc w:val="center"/>
        <w:rPr>
          <w:rFonts w:ascii="Times New Roman" w:hAnsi="Times New Roman" w:eastAsia="黑体" w:cs="Times New Roman"/>
          <w:sz w:val="56"/>
          <w:szCs w:val="72"/>
        </w:rPr>
      </w:pPr>
    </w:p>
    <w:p w14:paraId="1D46681B">
      <w:pPr>
        <w:spacing w:line="480" w:lineRule="auto"/>
        <w:jc w:val="center"/>
        <w:rPr>
          <w:rFonts w:ascii="Times New Roman" w:hAnsi="Times New Roman" w:eastAsia="黑体" w:cs="Times New Roman"/>
          <w:sz w:val="56"/>
          <w:szCs w:val="72"/>
        </w:rPr>
      </w:pPr>
    </w:p>
    <w:p w14:paraId="0F06E764">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石家庄高新技术产业开发区</w:t>
      </w:r>
      <w:r>
        <w:rPr>
          <w:rFonts w:hint="eastAsia" w:ascii="Times New Roman" w:hAnsi="Calibri" w:eastAsia="楷体_GB2312" w:cs="宋体"/>
          <w:b w:val="0"/>
          <w:color w:val="auto"/>
          <w:kern w:val="0"/>
          <w:sz w:val="44"/>
          <w:szCs w:val="44"/>
          <w:lang w:eastAsia="zh-CN"/>
        </w:rPr>
        <w:t>政务服务</w:t>
      </w:r>
      <w:r>
        <w:rPr>
          <w:rFonts w:ascii="Times New Roman" w:hAnsi="Calibri" w:eastAsia="楷体_GB2312" w:cs="宋体"/>
          <w:b w:val="0"/>
          <w:color w:val="auto"/>
          <w:kern w:val="0"/>
          <w:sz w:val="44"/>
          <w:szCs w:val="44"/>
        </w:rPr>
        <w:t>中心</w:t>
      </w:r>
    </w:p>
    <w:p w14:paraId="4ACDC1DE">
      <w:pPr>
        <w:widowControl/>
        <w:spacing w:before="0" w:beforeLines="0" w:beforeAutospacing="0" w:after="0" w:afterLines="0" w:afterAutospacing="0" w:line="360" w:lineRule="auto"/>
        <w:jc w:val="center"/>
        <w:rPr>
          <w:rFonts w:ascii="Times New Roman" w:hAnsi="Calibri" w:eastAsia="楷体_GB2312" w:cs="宋体"/>
          <w:b w:val="0"/>
          <w:color w:val="auto"/>
          <w:kern w:val="0"/>
          <w:sz w:val="44"/>
          <w:szCs w:val="44"/>
        </w:rPr>
      </w:pPr>
    </w:p>
    <w:p w14:paraId="22451C76">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二〇二六年八月</w:t>
      </w:r>
    </w:p>
    <w:p w14:paraId="70292201">
      <w:pPr>
        <w:snapToGrid w:val="0"/>
        <w:jc w:val="center"/>
        <w:rPr>
          <w:rFonts w:ascii="Times New Roman" w:hAnsi="Times New Roman" w:eastAsia="楷体_GB2312" w:cs="Times New Roman"/>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2B1227B0">
      <w:pPr>
        <w:tabs>
          <w:tab w:val="left" w:pos="2728"/>
        </w:tabs>
        <w:jc w:val="center"/>
        <w:rPr>
          <w:rFonts w:ascii="Times New Roman" w:hAnsi="Times New Roman" w:eastAsia="黑体" w:cs="Times New Roman"/>
          <w:sz w:val="44"/>
          <w:szCs w:val="44"/>
        </w:rPr>
      </w:pPr>
      <w:r>
        <w:rPr>
          <w:rFonts w:ascii="Times New Roman" w:hAnsi="Times New Roman" w:eastAsia="黑体" w:cs="Times New Roman"/>
          <w:sz w:val="44"/>
          <w:szCs w:val="44"/>
        </w:rPr>
        <w:t>目    录</w:t>
      </w:r>
    </w:p>
    <w:p w14:paraId="1CB7E868">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14:paraId="6CF06E08">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职责</w:t>
      </w:r>
    </w:p>
    <w:p w14:paraId="2DB123DD">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25A4A97C">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决算报表</w:t>
      </w:r>
    </w:p>
    <w:p w14:paraId="56E8B4AD">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4D7FF2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D3F5F0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E99CB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7B3246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F158D7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95C7BCF">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4FAB6D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E770A9">
      <w:pPr>
        <w:widowControl/>
        <w:spacing w:after="160" w:line="580" w:lineRule="exact"/>
        <w:ind w:left="640" w:firstLine="640" w:firstLineChars="200"/>
        <w:rPr>
          <w:rFonts w:ascii="Times New Roman" w:hAnsi="Times New Roman" w:eastAsia="仿宋_GB2312" w:cs="Times New Roman"/>
          <w:sz w:val="20"/>
          <w:szCs w:val="32"/>
        </w:rPr>
      </w:pPr>
      <w:r>
        <w:rPr>
          <w:rFonts w:ascii="Times New Roman" w:hAnsi="Times New Roman" w:eastAsia="仿宋_GB2312" w:cs="Times New Roman"/>
          <w:sz w:val="32"/>
          <w:szCs w:val="32"/>
        </w:rPr>
        <w:t>九、财政拨款“三公”经费支出决算表</w:t>
      </w:r>
    </w:p>
    <w:p w14:paraId="4A0B94F3">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决算情况说明</w:t>
      </w:r>
    </w:p>
    <w:p w14:paraId="74424201">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4057FF9">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C3E716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1448D35D">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4DE8AE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五、财政拨款“三公” 经费支出决算情况说明</w:t>
      </w:r>
    </w:p>
    <w:p w14:paraId="00F80A3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六、机关运行经费支出说明</w:t>
      </w:r>
    </w:p>
    <w:p w14:paraId="5597A7C4">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七、政府采购支出说明</w:t>
      </w:r>
    </w:p>
    <w:p w14:paraId="6D2718E3">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八、国有资产占用情况说明</w:t>
      </w:r>
    </w:p>
    <w:p w14:paraId="4082520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九、关于2025年度绩效评价情况的说明</w:t>
      </w:r>
    </w:p>
    <w:p w14:paraId="22291020">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十、其他需要说明的情况</w:t>
      </w:r>
    </w:p>
    <w:p w14:paraId="0E9C3200">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第四部分  名词解释</w:t>
      </w:r>
    </w:p>
    <w:p w14:paraId="2897CFC4">
      <w:pPr>
        <w:widowControl/>
        <w:spacing w:after="160" w:line="580" w:lineRule="exact"/>
        <w:ind w:firstLine="640" w:firstLineChars="200"/>
        <w:rPr>
          <w:rFonts w:ascii="Times New Roman" w:hAnsi="Times New Roman" w:eastAsia="黑体" w:cs="Times New Roman"/>
          <w:sz w:val="32"/>
          <w:szCs w:val="32"/>
        </w:rPr>
        <w:sectPr>
          <w:headerReference r:id="rId5" w:type="first"/>
          <w:footerReference r:id="rId7" w:type="first"/>
          <w:headerReference r:id="rId4" w:type="default"/>
          <w:footerReference r:id="rId6" w:type="default"/>
          <w:pgSz w:w="11906" w:h="16838"/>
          <w:pgMar w:top="2098" w:right="1418" w:bottom="1871" w:left="1418" w:header="851" w:footer="992" w:gutter="0"/>
          <w:cols w:space="0" w:num="1"/>
          <w:docGrid w:type="lines" w:linePitch="312" w:charSpace="0"/>
        </w:sectPr>
      </w:pPr>
    </w:p>
    <w:p w14:paraId="47736436">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第一部分  </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概况</w:t>
      </w:r>
    </w:p>
    <w:p w14:paraId="2ADD9F2B">
      <w:pPr>
        <w:widowControl/>
        <w:ind w:firstLine="640" w:firstLineChars="200"/>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kern w:val="0"/>
          <w:sz w:val="32"/>
          <w:szCs w:val="32"/>
        </w:rPr>
        <w:t>一、</w:t>
      </w:r>
      <w:r>
        <w:rPr>
          <w:rFonts w:hint="eastAsia" w:ascii="Times New Roman" w:hAnsi="Times New Roman" w:eastAsia="黑体" w:cs="Times New Roman"/>
          <w:kern w:val="0"/>
          <w:sz w:val="32"/>
          <w:szCs w:val="32"/>
          <w:lang w:eastAsia="zh-CN"/>
        </w:rPr>
        <w:t>单位</w:t>
      </w:r>
      <w:r>
        <w:rPr>
          <w:rFonts w:ascii="Times New Roman" w:hAnsi="Times New Roman" w:eastAsia="黑体" w:cs="Times New Roman"/>
          <w:kern w:val="0"/>
          <w:sz w:val="32"/>
          <w:szCs w:val="32"/>
        </w:rPr>
        <w:t>职责</w:t>
      </w:r>
    </w:p>
    <w:p w14:paraId="3E8C6DF4">
      <w:pPr>
        <w:widowControl/>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（1）负责本部门政务公开工作。</w:t>
      </w:r>
    </w:p>
    <w:p w14:paraId="501090E4">
      <w:pPr>
        <w:widowControl/>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（2）负责纪检监察、监督执纪、作风建设工作。</w:t>
      </w:r>
    </w:p>
    <w:p w14:paraId="17A0C100">
      <w:pPr>
        <w:widowControl/>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（3）负责政务服务大厅管理、效能监察工作。</w:t>
      </w:r>
    </w:p>
    <w:p w14:paraId="3946A511">
      <w:pPr>
        <w:widowControl/>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（4）负责政务服务大厅培训、监督工作。</w:t>
      </w:r>
    </w:p>
    <w:p w14:paraId="41AEBCE3">
      <w:pPr>
        <w:widowControl/>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（5）与入驻单位协调联系，督促入驻单位按照政务服务大厅规定要求开展工作。</w:t>
      </w:r>
    </w:p>
    <w:p w14:paraId="12B3788C">
      <w:pPr>
        <w:widowControl/>
        <w:spacing w:line="580" w:lineRule="exact"/>
        <w:ind w:firstLine="640" w:firstLineChars="200"/>
        <w:rPr>
          <w:rFonts w:ascii="Times New Roman" w:hAnsi="Times New Roman" w:eastAsia="仿宋_GB2312" w:cs="Times New Roman"/>
          <w:kern w:val="0"/>
          <w:sz w:val="32"/>
          <w:szCs w:val="32"/>
          <w:highlight w:val="yellow"/>
        </w:rPr>
      </w:pPr>
      <w:r>
        <w:rPr>
          <w:rFonts w:ascii="Times New Roman" w:hAnsi="Times New Roman" w:eastAsia="黑体" w:cs="Times New Roman"/>
          <w:kern w:val="0"/>
          <w:sz w:val="32"/>
          <w:szCs w:val="32"/>
        </w:rPr>
        <w:t>二、机构设置</w:t>
      </w:r>
    </w:p>
    <w:p w14:paraId="0BCC6D38">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从决算编报单位构成看，纳入2025年度本</w:t>
      </w:r>
      <w:r>
        <w:rPr>
          <w:rFonts w:hint="eastAsia" w:ascii="Times New Roman" w:hAnsi="Times New Roman" w:eastAsia="仿宋_GB2312" w:cs="Times New Roman"/>
          <w:kern w:val="0"/>
          <w:sz w:val="32"/>
          <w:szCs w:val="32"/>
          <w:lang w:eastAsia="zh-CN"/>
        </w:rPr>
        <w:t>单位</w:t>
      </w:r>
      <w:r>
        <w:rPr>
          <w:rFonts w:ascii="Times New Roman" w:hAnsi="Times New Roman" w:eastAsia="仿宋_GB2312" w:cs="Times New Roman"/>
          <w:kern w:val="0"/>
          <w:sz w:val="32"/>
          <w:szCs w:val="32"/>
        </w:rPr>
        <w:t>决算汇编范围的独立核算单位（以下简称“单位”）共</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个，具体情况如下：</w:t>
      </w:r>
    </w:p>
    <w:tbl>
      <w:tblPr>
        <w:tblStyle w:val="9"/>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556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46E0A030">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序号</w:t>
            </w:r>
          </w:p>
        </w:tc>
        <w:tc>
          <w:tcPr>
            <w:tcW w:w="3485" w:type="dxa"/>
            <w:vAlign w:val="center"/>
          </w:tcPr>
          <w:p w14:paraId="7D8D7CEA">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单位名称</w:t>
            </w:r>
          </w:p>
        </w:tc>
        <w:tc>
          <w:tcPr>
            <w:tcW w:w="2445" w:type="dxa"/>
            <w:vAlign w:val="center"/>
          </w:tcPr>
          <w:p w14:paraId="60498241">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单位基本性质</w:t>
            </w:r>
          </w:p>
        </w:tc>
        <w:tc>
          <w:tcPr>
            <w:tcW w:w="2665" w:type="dxa"/>
            <w:vAlign w:val="center"/>
          </w:tcPr>
          <w:p w14:paraId="01B5F682">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经费形式</w:t>
            </w:r>
          </w:p>
        </w:tc>
      </w:tr>
      <w:tr w14:paraId="06C7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3CD7A79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485" w:type="dxa"/>
          </w:tcPr>
          <w:p w14:paraId="57E58E74">
            <w:pPr>
              <w:spacing w:line="560" w:lineRule="exact"/>
              <w:rPr>
                <w:rFonts w:ascii="Times New Roman" w:hAnsi="Times New Roman" w:eastAsia="仿宋_GB2312" w:cs="Times New Roman"/>
                <w:kern w:val="0"/>
                <w:sz w:val="28"/>
                <w:szCs w:val="28"/>
              </w:rPr>
            </w:pPr>
            <w:r>
              <w:rPr>
                <w:rFonts w:hint="eastAsia" w:ascii="仿宋_GB2312" w:hAnsi="Calibri" w:eastAsia="仿宋_GB2312" w:cs="ArialUnicodeMS"/>
                <w:kern w:val="0"/>
                <w:sz w:val="28"/>
                <w:szCs w:val="28"/>
                <w:lang w:val="en-US" w:eastAsia="zh-CN"/>
              </w:rPr>
              <w:t>石家庄高新技术产业开发区政务服务中心</w:t>
            </w:r>
          </w:p>
        </w:tc>
        <w:tc>
          <w:tcPr>
            <w:tcW w:w="2445" w:type="dxa"/>
          </w:tcPr>
          <w:p w14:paraId="5E202CB5">
            <w:pPr>
              <w:spacing w:line="560" w:lineRule="exact"/>
              <w:jc w:val="center"/>
              <w:rPr>
                <w:rFonts w:ascii="Times New Roman" w:hAnsi="Times New Roman" w:eastAsia="仿宋_GB2312" w:cs="Times New Roman"/>
                <w:kern w:val="0"/>
                <w:sz w:val="28"/>
                <w:szCs w:val="28"/>
              </w:rPr>
            </w:pPr>
            <w:r>
              <w:rPr>
                <w:rFonts w:hint="eastAsia" w:ascii="仿宋_GB2312" w:eastAsia="仿宋_GB2312" w:cs="ArialUnicodeMS" w:hAnsiTheme="minorHAnsi"/>
                <w:kern w:val="0"/>
                <w:sz w:val="28"/>
                <w:szCs w:val="28"/>
                <w:u w:val="none"/>
              </w:rPr>
              <w:t>财政补助事业</w:t>
            </w:r>
            <w:r>
              <w:rPr>
                <w:rFonts w:hint="eastAsia" w:ascii="仿宋_GB2312" w:eastAsia="仿宋_GB2312" w:cs="ArialUnicodeMS"/>
                <w:kern w:val="0"/>
                <w:sz w:val="28"/>
                <w:szCs w:val="28"/>
                <w:u w:val="none"/>
                <w:lang w:eastAsia="zh-CN"/>
              </w:rPr>
              <w:t>单位</w:t>
            </w:r>
          </w:p>
        </w:tc>
        <w:tc>
          <w:tcPr>
            <w:tcW w:w="2665" w:type="dxa"/>
          </w:tcPr>
          <w:p w14:paraId="5F7BBD89">
            <w:pPr>
              <w:spacing w:line="560" w:lineRule="exact"/>
              <w:jc w:val="center"/>
              <w:rPr>
                <w:rFonts w:hint="eastAsia" w:ascii="Times New Roman" w:hAnsi="Times New Roman" w:eastAsia="仿宋_GB2312" w:cs="Times New Roman"/>
                <w:kern w:val="0"/>
                <w:sz w:val="28"/>
                <w:szCs w:val="28"/>
                <w:lang w:eastAsia="zh-CN"/>
              </w:rPr>
            </w:pPr>
            <w:r>
              <w:rPr>
                <w:rFonts w:hint="eastAsia" w:ascii="Times New Roman" w:hAnsi="Times New Roman" w:eastAsia="仿宋_GB2312" w:cs="Times New Roman"/>
                <w:kern w:val="0"/>
                <w:sz w:val="28"/>
                <w:szCs w:val="28"/>
                <w:lang w:eastAsia="zh-CN"/>
              </w:rPr>
              <w:t>全额</w:t>
            </w:r>
          </w:p>
        </w:tc>
      </w:tr>
    </w:tbl>
    <w:p w14:paraId="687F6E6E">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7778E67">
      <w:pPr>
        <w:widowControl/>
        <w:spacing w:after="160"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tbl>
      <w:tblPr>
        <w:tblStyle w:val="9"/>
        <w:tblW w:w="10260" w:type="dxa"/>
        <w:jc w:val="center"/>
        <w:tblLayout w:type="fixed"/>
        <w:tblCellMar>
          <w:top w:w="15" w:type="dxa"/>
          <w:left w:w="15" w:type="dxa"/>
          <w:bottom w:w="15" w:type="dxa"/>
          <w:right w:w="15" w:type="dxa"/>
        </w:tblCellMar>
      </w:tblPr>
      <w:tblGrid>
        <w:gridCol w:w="3490"/>
        <w:gridCol w:w="536"/>
        <w:gridCol w:w="534"/>
        <w:gridCol w:w="816"/>
        <w:gridCol w:w="814"/>
        <w:gridCol w:w="2469"/>
        <w:gridCol w:w="502"/>
        <w:gridCol w:w="1099"/>
      </w:tblGrid>
      <w:tr w14:paraId="14ED9F40">
        <w:tblPrEx>
          <w:tblCellMar>
            <w:top w:w="15" w:type="dxa"/>
            <w:left w:w="15" w:type="dxa"/>
            <w:bottom w:w="15" w:type="dxa"/>
            <w:right w:w="15" w:type="dxa"/>
          </w:tblCellMar>
        </w:tblPrEx>
        <w:trPr>
          <w:trHeight w:val="1350" w:hRule="exact"/>
          <w:jc w:val="center"/>
        </w:trPr>
        <w:tc>
          <w:tcPr>
            <w:tcW w:w="10260" w:type="dxa"/>
            <w:gridSpan w:val="8"/>
            <w:tcBorders>
              <w:top w:val="nil"/>
              <w:left w:val="nil"/>
              <w:bottom w:val="nil"/>
              <w:right w:val="nil"/>
            </w:tcBorders>
            <w:shd w:val="clear" w:color="auto" w:fill="FFFFFF"/>
            <w:vAlign w:val="bottom"/>
          </w:tcPr>
          <w:p w14:paraId="4F494C57">
            <w:pPr>
              <w:pStyle w:val="23"/>
              <w:widowControl/>
              <w:spacing w:line="500" w:lineRule="exact"/>
              <w:ind w:left="1760" w:firstLine="880"/>
              <w:jc w:val="left"/>
              <w:textAlignment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第二部分2025年度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决算表</w:t>
            </w:r>
          </w:p>
          <w:p w14:paraId="585295CB">
            <w:pPr>
              <w:pStyle w:val="23"/>
              <w:widowControl/>
              <w:spacing w:line="500" w:lineRule="exact"/>
              <w:ind w:left="1760" w:firstLine="1807" w:firstLineChars="500"/>
              <w:textAlignment w:val="center"/>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收入支出决算总表</w:t>
            </w:r>
          </w:p>
          <w:p w14:paraId="36C810AA">
            <w:pPr>
              <w:pStyle w:val="23"/>
              <w:widowControl/>
              <w:ind w:left="1760" w:firstLine="0" w:firstLineChars="0"/>
              <w:textAlignment w:val="center"/>
              <w:rPr>
                <w:rFonts w:ascii="Times New Roman" w:hAnsi="Times New Roman" w:eastAsia="仿宋_GB2312" w:cs="Times New Roman"/>
                <w:b/>
                <w:bCs/>
                <w:sz w:val="32"/>
                <w:szCs w:val="32"/>
              </w:rPr>
            </w:pPr>
          </w:p>
        </w:tc>
      </w:tr>
      <w:tr w14:paraId="621323F8">
        <w:tblPrEx>
          <w:tblCellMar>
            <w:top w:w="15" w:type="dxa"/>
            <w:left w:w="15" w:type="dxa"/>
            <w:bottom w:w="15" w:type="dxa"/>
            <w:right w:w="15" w:type="dxa"/>
          </w:tblCellMar>
        </w:tblPrEx>
        <w:trPr>
          <w:trHeight w:val="403" w:hRule="exact"/>
          <w:jc w:val="center"/>
        </w:trPr>
        <w:tc>
          <w:tcPr>
            <w:tcW w:w="10260" w:type="dxa"/>
            <w:gridSpan w:val="8"/>
            <w:tcBorders>
              <w:top w:val="nil"/>
              <w:left w:val="nil"/>
              <w:bottom w:val="nil"/>
              <w:right w:val="nil"/>
            </w:tcBorders>
            <w:shd w:val="clear" w:color="auto" w:fill="FFFFFF"/>
            <w:vAlign w:val="center"/>
          </w:tcPr>
          <w:p w14:paraId="602AEEFC">
            <w:pPr>
              <w:widowControl/>
              <w:jc w:val="righ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0"/>
                <w:szCs w:val="20"/>
                <w:lang w:bidi="ar"/>
              </w:rPr>
              <w:t>公开01表</w:t>
            </w:r>
          </w:p>
        </w:tc>
      </w:tr>
      <w:tr w14:paraId="40FF4402">
        <w:tblPrEx>
          <w:tblCellMar>
            <w:top w:w="15" w:type="dxa"/>
            <w:left w:w="15" w:type="dxa"/>
            <w:bottom w:w="15" w:type="dxa"/>
            <w:right w:w="15" w:type="dxa"/>
          </w:tblCellMar>
        </w:tblPrEx>
        <w:trPr>
          <w:trHeight w:val="465" w:hRule="exact"/>
          <w:jc w:val="center"/>
        </w:trPr>
        <w:tc>
          <w:tcPr>
            <w:tcW w:w="4560" w:type="dxa"/>
            <w:gridSpan w:val="3"/>
            <w:tcBorders>
              <w:top w:val="nil"/>
              <w:left w:val="nil"/>
              <w:bottom w:val="single" w:color="auto" w:sz="4" w:space="0"/>
              <w:right w:val="nil"/>
            </w:tcBorders>
            <w:shd w:val="clear" w:color="auto" w:fill="FFFFFF"/>
            <w:vAlign w:val="center"/>
          </w:tcPr>
          <w:p w14:paraId="14B0B98D">
            <w:pPr>
              <w:widowControl/>
              <w:ind w:left="800" w:hanging="800" w:hangingChars="400"/>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1630" w:type="dxa"/>
            <w:gridSpan w:val="2"/>
            <w:tcBorders>
              <w:top w:val="nil"/>
              <w:left w:val="nil"/>
              <w:bottom w:val="single" w:color="auto" w:sz="4" w:space="0"/>
              <w:right w:val="nil"/>
            </w:tcBorders>
            <w:shd w:val="clear" w:color="auto" w:fill="FFFFFF"/>
            <w:vAlign w:val="center"/>
          </w:tcPr>
          <w:p w14:paraId="00614B83">
            <w:pPr>
              <w:widowControl/>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2025年度</w:t>
            </w:r>
          </w:p>
        </w:tc>
        <w:tc>
          <w:tcPr>
            <w:tcW w:w="4070" w:type="dxa"/>
            <w:gridSpan w:val="3"/>
            <w:tcBorders>
              <w:top w:val="nil"/>
              <w:left w:val="nil"/>
              <w:bottom w:val="single" w:color="auto" w:sz="4" w:space="0"/>
              <w:right w:val="nil"/>
            </w:tcBorders>
            <w:shd w:val="clear" w:color="auto" w:fill="FFFFFF"/>
            <w:vAlign w:val="center"/>
          </w:tcPr>
          <w:p w14:paraId="085AC97A">
            <w:pPr>
              <w:widowControl/>
              <w:jc w:val="right"/>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单位：万元</w:t>
            </w:r>
          </w:p>
        </w:tc>
      </w:tr>
      <w:tr w14:paraId="77FB4CD3">
        <w:tblPrEx>
          <w:tblCellMar>
            <w:top w:w="15" w:type="dxa"/>
            <w:left w:w="15" w:type="dxa"/>
            <w:bottom w:w="15" w:type="dxa"/>
            <w:right w:w="15" w:type="dxa"/>
          </w:tblCellMar>
        </w:tblPrEx>
        <w:trPr>
          <w:trHeight w:val="544" w:hRule="exact"/>
          <w:jc w:val="center"/>
        </w:trPr>
        <w:tc>
          <w:tcPr>
            <w:tcW w:w="537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6F20B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488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CB003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533331EF">
        <w:tblPrEx>
          <w:tblCellMar>
            <w:top w:w="15" w:type="dxa"/>
            <w:left w:w="15" w:type="dxa"/>
            <w:bottom w:w="15" w:type="dxa"/>
            <w:right w:w="15" w:type="dxa"/>
          </w:tblCellMar>
        </w:tblPrEx>
        <w:trPr>
          <w:trHeight w:val="600"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3506E2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765BEE3E">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509B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A168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4161DA1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1FCA57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r>
      <w:tr w14:paraId="76C75FA1">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7A45DD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11C17E3A">
            <w:pPr>
              <w:jc w:val="center"/>
              <w:rPr>
                <w:rFonts w:ascii="Times New Roman" w:hAnsi="Times New Roman" w:eastAsia="仿宋_GB2312" w:cs="Times New Roman"/>
                <w:color w:val="000000"/>
                <w:sz w:val="22"/>
              </w:rPr>
            </w:pP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81DA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89D2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21680890">
            <w:pPr>
              <w:jc w:val="center"/>
              <w:rPr>
                <w:rFonts w:ascii="Times New Roman" w:hAnsi="Times New Roman" w:eastAsia="仿宋_GB2312" w:cs="Times New Roman"/>
                <w:color w:val="000000"/>
                <w:sz w:val="22"/>
              </w:rPr>
            </w:pP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34618C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r>
      <w:tr w14:paraId="68535263">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6EFEEB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536" w:type="dxa"/>
            <w:tcBorders>
              <w:top w:val="single" w:color="auto" w:sz="4" w:space="0"/>
              <w:left w:val="single" w:color="000000" w:sz="4" w:space="0"/>
              <w:bottom w:val="single" w:color="000000" w:sz="4" w:space="0"/>
              <w:right w:val="single" w:color="000000" w:sz="4" w:space="0"/>
            </w:tcBorders>
            <w:shd w:val="clear" w:color="auto" w:fill="auto"/>
            <w:vAlign w:val="center"/>
          </w:tcPr>
          <w:p w14:paraId="4FEDC0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宋体" w:hAnsi="宋体" w:eastAsia="宋体" w:cs="宋体"/>
                <w:i w:val="0"/>
                <w:iCs w:val="0"/>
                <w:color w:val="000000"/>
                <w:sz w:val="20"/>
                <w:szCs w:val="20"/>
                <w:highlight w:val="none"/>
                <w:u w:val="none"/>
                <w:lang w:val="en-US" w:eastAsia="zh-CN"/>
              </w:rPr>
              <w:t>1</w:t>
            </w:r>
          </w:p>
        </w:tc>
        <w:tc>
          <w:tcPr>
            <w:tcW w:w="135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9CA7C2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3283"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12EC1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502" w:type="dxa"/>
            <w:tcBorders>
              <w:top w:val="single" w:color="auto" w:sz="4" w:space="0"/>
              <w:left w:val="single" w:color="000000" w:sz="4" w:space="0"/>
              <w:bottom w:val="single" w:color="000000" w:sz="4" w:space="0"/>
              <w:right w:val="single" w:color="000000" w:sz="4" w:space="0"/>
            </w:tcBorders>
            <w:shd w:val="clear" w:color="auto" w:fill="auto"/>
            <w:vAlign w:val="center"/>
          </w:tcPr>
          <w:p w14:paraId="5FED69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099" w:type="dxa"/>
            <w:tcBorders>
              <w:top w:val="single" w:color="auto" w:sz="4" w:space="0"/>
              <w:left w:val="single" w:color="000000" w:sz="4" w:space="0"/>
              <w:bottom w:val="single" w:color="000000" w:sz="4" w:space="0"/>
              <w:right w:val="single" w:color="000000" w:sz="4" w:space="0"/>
            </w:tcBorders>
            <w:shd w:val="clear" w:color="auto" w:fill="auto"/>
            <w:vAlign w:val="center"/>
          </w:tcPr>
          <w:p w14:paraId="5EB969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224.36</w:t>
            </w:r>
          </w:p>
        </w:tc>
      </w:tr>
      <w:tr w14:paraId="383907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F13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7F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128A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0DEB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92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840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CC93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70E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F5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6164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FF11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4F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E64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0AFCEC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E5A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A5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50EE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6BA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42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173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B4C2F7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686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5AB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B88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53F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6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D9B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EA2B10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2E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AC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EB18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51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CD3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721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80C555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F5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86F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D27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96E3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D55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BBA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2B152B5">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D0A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47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1770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65DF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E7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13D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34.16</w:t>
            </w:r>
          </w:p>
        </w:tc>
      </w:tr>
      <w:tr w14:paraId="0F71A52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79F2">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5C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451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13BD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F71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06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10.23</w:t>
            </w:r>
          </w:p>
        </w:tc>
      </w:tr>
      <w:tr w14:paraId="468F11C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09B">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E9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7F15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1771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0E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120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5A5B8F3">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9DCF">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05E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295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408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BF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B3C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5D91A5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ED48">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63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7887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E8F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191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2D8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3E86E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E49D">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F3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9D16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6C30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F7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E8F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824B6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7930">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FDC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5237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82FE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5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C03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29BDF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7FC7">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C8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44D5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0F6D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7E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A64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0AA1F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08F2">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F7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ED7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73E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3DB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385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1C80982">
        <w:tblPrEx>
          <w:tblCellMar>
            <w:top w:w="15" w:type="dxa"/>
            <w:left w:w="15" w:type="dxa"/>
            <w:bottom w:w="15" w:type="dxa"/>
            <w:right w:w="15" w:type="dxa"/>
          </w:tblCellMar>
        </w:tblPrEx>
        <w:trPr>
          <w:trHeight w:val="563"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F6D">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49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7D16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8696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B4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A7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7785B6F">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D528">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83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42F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FE8C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DF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BB2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E6CCE2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0C03">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950C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F3D9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0126F">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十九、住房保障支出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38CF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5AA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41.01</w:t>
            </w:r>
          </w:p>
        </w:tc>
      </w:tr>
      <w:tr w14:paraId="58C770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B9C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A876">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0F79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3E4D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二十、粮油物资储备支出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0B28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469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8A28A9A">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A501">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7FC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1C3C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BA37">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二十一、国有资本经营预算支出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1DB4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9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C0FB0E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DC05">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4400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D45D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18C1">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二十二、灾害防治及应急管理支出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2AD15">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CD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2A98F1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56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0576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EBE9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B84C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二十三、其他支出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B37B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222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D2BBA69">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160B">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E7FD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9A06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0969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二十四、债务还本支出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ED67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C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EC1727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8D09">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8888">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702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48679">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二十五、债务付息支出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E3B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99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4700C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81C4">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01F0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1D7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476E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二十六、抗疫特别国债安排的支出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4FB3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CE1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A7C85F1">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56F1">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本年收入合计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687B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310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D0A82">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本年支出合计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10EE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526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r>
      <w:tr w14:paraId="36261E36">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5356">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使用非财政拨款结余（含专用结余）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7E7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E3E9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0B6A3">
            <w:pPr>
              <w:jc w:val="left"/>
              <w:rPr>
                <w:rFonts w:ascii="Times New Roman" w:hAnsi="Times New Roman" w:eastAsia="仿宋_GB2312" w:cs="Times New Roman"/>
                <w:color w:val="000000"/>
                <w:sz w:val="20"/>
                <w:szCs w:val="20"/>
              </w:rPr>
            </w:pPr>
            <w:r>
              <w:rPr>
                <w:rFonts w:ascii="Times New Roman" w:hAnsi="Times New Roman" w:eastAsia="仿宋_GB2312" w:cs="Times New Roman"/>
              </w:rPr>
              <w:t>结余分配</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A428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05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E3ADE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23CA">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年初结转和结余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969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5021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D0E04">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年末结转和结余</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5C0E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027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A2E1D6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B6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3AE2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B26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64547">
            <w:pPr>
              <w:jc w:val="left"/>
              <w:rPr>
                <w:rFonts w:ascii="Times New Roman" w:hAnsi="Times New Roman" w:eastAsia="仿宋_GB2312" w:cs="Times New Roman"/>
                <w:color w:val="000000"/>
                <w:sz w:val="20"/>
                <w:szCs w:val="20"/>
              </w:rPr>
            </w:pP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F9EA0">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C75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3DB9789">
        <w:tblPrEx>
          <w:tblCellMar>
            <w:top w:w="15" w:type="dxa"/>
            <w:left w:w="15" w:type="dxa"/>
            <w:bottom w:w="15" w:type="dxa"/>
            <w:right w:w="15" w:type="dxa"/>
          </w:tblCellMar>
        </w:tblPrEx>
        <w:trPr>
          <w:trHeight w:val="515"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8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479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F85F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C6B7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A69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BF2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r>
    </w:tbl>
    <w:p w14:paraId="41D2A168">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注：1.本表反映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本年度的总收支和年末结转结余情况。</w:t>
      </w:r>
    </w:p>
    <w:p w14:paraId="55E5801E">
      <w:pPr>
        <w:rPr>
          <w:rFonts w:ascii="Times New Roman" w:hAnsi="Times New Roman" w:eastAsia="仿宋_GB2312" w:cs="Times New Roman"/>
        </w:rPr>
        <w:sectPr>
          <w:headerReference r:id="rId8" w:type="default"/>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 xml:space="preserve">    2.本套报表金额单位转换时可能存在尾数误差。</w:t>
      </w:r>
    </w:p>
    <w:tbl>
      <w:tblPr>
        <w:tblStyle w:val="9"/>
        <w:tblW w:w="10040" w:type="dxa"/>
        <w:jc w:val="center"/>
        <w:tblLayout w:type="fixed"/>
        <w:tblCellMar>
          <w:top w:w="15" w:type="dxa"/>
          <w:left w:w="15" w:type="dxa"/>
          <w:bottom w:w="15" w:type="dxa"/>
          <w:right w:w="15" w:type="dxa"/>
        </w:tblCellMar>
      </w:tblPr>
      <w:tblGrid>
        <w:gridCol w:w="793"/>
        <w:gridCol w:w="693"/>
        <w:gridCol w:w="1389"/>
        <w:gridCol w:w="1272"/>
        <w:gridCol w:w="982"/>
        <w:gridCol w:w="982"/>
        <w:gridCol w:w="982"/>
        <w:gridCol w:w="982"/>
        <w:gridCol w:w="982"/>
        <w:gridCol w:w="983"/>
      </w:tblGrid>
      <w:tr w14:paraId="26BCDC43">
        <w:tblPrEx>
          <w:tblCellMar>
            <w:top w:w="15" w:type="dxa"/>
            <w:left w:w="15" w:type="dxa"/>
            <w:bottom w:w="15" w:type="dxa"/>
            <w:right w:w="15" w:type="dxa"/>
          </w:tblCellMar>
        </w:tblPrEx>
        <w:trPr>
          <w:trHeight w:val="666" w:hRule="atLeast"/>
          <w:jc w:val="center"/>
        </w:trPr>
        <w:tc>
          <w:tcPr>
            <w:tcW w:w="10040" w:type="dxa"/>
            <w:gridSpan w:val="10"/>
            <w:shd w:val="clear" w:color="auto" w:fill="auto"/>
            <w:vAlign w:val="center"/>
          </w:tcPr>
          <w:p w14:paraId="1B38BD49">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收入决算表</w:t>
            </w:r>
          </w:p>
        </w:tc>
      </w:tr>
      <w:tr w14:paraId="3F2E812B">
        <w:tblPrEx>
          <w:tblCellMar>
            <w:top w:w="15" w:type="dxa"/>
            <w:left w:w="15" w:type="dxa"/>
            <w:bottom w:w="15" w:type="dxa"/>
            <w:right w:w="15" w:type="dxa"/>
          </w:tblCellMar>
        </w:tblPrEx>
        <w:trPr>
          <w:trHeight w:val="273" w:hRule="atLeast"/>
          <w:jc w:val="center"/>
        </w:trPr>
        <w:tc>
          <w:tcPr>
            <w:tcW w:w="793" w:type="dxa"/>
            <w:shd w:val="clear" w:color="auto" w:fill="FFFFFF"/>
            <w:vAlign w:val="center"/>
          </w:tcPr>
          <w:p w14:paraId="06A561AA">
            <w:pPr>
              <w:jc w:val="right"/>
              <w:rPr>
                <w:rFonts w:ascii="Times New Roman" w:hAnsi="Times New Roman" w:eastAsia="仿宋_GB2312" w:cs="Times New Roman"/>
                <w:color w:val="000000"/>
                <w:sz w:val="24"/>
              </w:rPr>
            </w:pPr>
          </w:p>
        </w:tc>
        <w:tc>
          <w:tcPr>
            <w:tcW w:w="693" w:type="dxa"/>
            <w:shd w:val="clear" w:color="auto" w:fill="FFFFFF"/>
            <w:vAlign w:val="center"/>
          </w:tcPr>
          <w:p w14:paraId="0DE884C0">
            <w:pPr>
              <w:jc w:val="right"/>
              <w:rPr>
                <w:rFonts w:ascii="Times New Roman" w:hAnsi="Times New Roman" w:eastAsia="仿宋_GB2312" w:cs="Times New Roman"/>
                <w:color w:val="000000"/>
                <w:sz w:val="24"/>
              </w:rPr>
            </w:pPr>
          </w:p>
        </w:tc>
        <w:tc>
          <w:tcPr>
            <w:tcW w:w="1389" w:type="dxa"/>
            <w:shd w:val="clear" w:color="auto" w:fill="FFFFFF"/>
            <w:vAlign w:val="center"/>
          </w:tcPr>
          <w:p w14:paraId="1DA15429">
            <w:pPr>
              <w:jc w:val="right"/>
              <w:rPr>
                <w:rFonts w:ascii="Times New Roman" w:hAnsi="Times New Roman" w:eastAsia="仿宋_GB2312" w:cs="Times New Roman"/>
                <w:color w:val="000000"/>
                <w:sz w:val="24"/>
              </w:rPr>
            </w:pPr>
          </w:p>
        </w:tc>
        <w:tc>
          <w:tcPr>
            <w:tcW w:w="1272" w:type="dxa"/>
            <w:shd w:val="clear" w:color="auto" w:fill="FFFFFF"/>
            <w:vAlign w:val="center"/>
          </w:tcPr>
          <w:p w14:paraId="63EC166C">
            <w:pPr>
              <w:jc w:val="right"/>
              <w:rPr>
                <w:rFonts w:ascii="Times New Roman" w:hAnsi="Times New Roman" w:eastAsia="仿宋_GB2312" w:cs="Times New Roman"/>
                <w:color w:val="000000"/>
                <w:sz w:val="24"/>
              </w:rPr>
            </w:pPr>
          </w:p>
        </w:tc>
        <w:tc>
          <w:tcPr>
            <w:tcW w:w="982" w:type="dxa"/>
            <w:shd w:val="clear" w:color="auto" w:fill="FFFFFF"/>
            <w:vAlign w:val="center"/>
          </w:tcPr>
          <w:p w14:paraId="214A9920">
            <w:pPr>
              <w:jc w:val="right"/>
              <w:rPr>
                <w:rFonts w:ascii="Times New Roman" w:hAnsi="Times New Roman" w:eastAsia="仿宋_GB2312" w:cs="Times New Roman"/>
                <w:color w:val="000000"/>
                <w:sz w:val="24"/>
              </w:rPr>
            </w:pPr>
          </w:p>
        </w:tc>
        <w:tc>
          <w:tcPr>
            <w:tcW w:w="982" w:type="dxa"/>
            <w:shd w:val="clear" w:color="auto" w:fill="FFFFFF"/>
            <w:vAlign w:val="center"/>
          </w:tcPr>
          <w:p w14:paraId="5889DF48">
            <w:pPr>
              <w:jc w:val="right"/>
              <w:rPr>
                <w:rFonts w:ascii="Times New Roman" w:hAnsi="Times New Roman" w:eastAsia="仿宋_GB2312" w:cs="Times New Roman"/>
                <w:color w:val="000000"/>
                <w:sz w:val="24"/>
              </w:rPr>
            </w:pPr>
          </w:p>
        </w:tc>
        <w:tc>
          <w:tcPr>
            <w:tcW w:w="982" w:type="dxa"/>
            <w:shd w:val="clear" w:color="auto" w:fill="FFFFFF"/>
            <w:vAlign w:val="center"/>
          </w:tcPr>
          <w:p w14:paraId="55CE5CEA">
            <w:pPr>
              <w:jc w:val="right"/>
              <w:rPr>
                <w:rFonts w:ascii="Times New Roman" w:hAnsi="Times New Roman" w:eastAsia="仿宋_GB2312" w:cs="Times New Roman"/>
                <w:color w:val="000000"/>
                <w:sz w:val="24"/>
              </w:rPr>
            </w:pPr>
          </w:p>
        </w:tc>
        <w:tc>
          <w:tcPr>
            <w:tcW w:w="982" w:type="dxa"/>
            <w:shd w:val="clear" w:color="auto" w:fill="FFFFFF"/>
            <w:vAlign w:val="center"/>
          </w:tcPr>
          <w:p w14:paraId="78EC3238">
            <w:pPr>
              <w:jc w:val="right"/>
              <w:rPr>
                <w:rFonts w:ascii="Times New Roman" w:hAnsi="Times New Roman" w:eastAsia="仿宋_GB2312" w:cs="Times New Roman"/>
                <w:color w:val="000000"/>
                <w:sz w:val="24"/>
              </w:rPr>
            </w:pPr>
          </w:p>
        </w:tc>
        <w:tc>
          <w:tcPr>
            <w:tcW w:w="982" w:type="dxa"/>
            <w:shd w:val="clear" w:color="auto" w:fill="FFFFFF"/>
            <w:vAlign w:val="center"/>
          </w:tcPr>
          <w:p w14:paraId="3955E8EE">
            <w:pPr>
              <w:jc w:val="right"/>
              <w:rPr>
                <w:rFonts w:ascii="Times New Roman" w:hAnsi="Times New Roman" w:eastAsia="仿宋_GB2312" w:cs="Times New Roman"/>
                <w:color w:val="000000"/>
                <w:sz w:val="24"/>
              </w:rPr>
            </w:pPr>
          </w:p>
        </w:tc>
        <w:tc>
          <w:tcPr>
            <w:tcW w:w="983" w:type="dxa"/>
            <w:shd w:val="clear" w:color="auto" w:fill="FFFFFF"/>
            <w:vAlign w:val="center"/>
          </w:tcPr>
          <w:p w14:paraId="4864B62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公开02表</w:t>
            </w:r>
          </w:p>
        </w:tc>
      </w:tr>
      <w:tr w14:paraId="4952504C">
        <w:tblPrEx>
          <w:tblCellMar>
            <w:top w:w="15" w:type="dxa"/>
            <w:left w:w="15" w:type="dxa"/>
            <w:bottom w:w="15" w:type="dxa"/>
            <w:right w:w="15" w:type="dxa"/>
          </w:tblCellMar>
        </w:tblPrEx>
        <w:trPr>
          <w:trHeight w:val="348" w:hRule="atLeast"/>
          <w:jc w:val="center"/>
        </w:trPr>
        <w:tc>
          <w:tcPr>
            <w:tcW w:w="2875" w:type="dxa"/>
            <w:gridSpan w:val="3"/>
            <w:shd w:val="clear" w:color="auto" w:fill="FFFFFF"/>
            <w:vAlign w:val="center"/>
          </w:tcPr>
          <w:p w14:paraId="62F9BC42">
            <w:pPr>
              <w:jc w:val="left"/>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1272" w:type="dxa"/>
            <w:shd w:val="clear" w:color="auto" w:fill="FFFFFF"/>
            <w:vAlign w:val="center"/>
          </w:tcPr>
          <w:p w14:paraId="5A5EFBDB">
            <w:pPr>
              <w:jc w:val="right"/>
              <w:rPr>
                <w:rFonts w:ascii="Times New Roman" w:hAnsi="Times New Roman" w:eastAsia="仿宋_GB2312" w:cs="Times New Roman"/>
                <w:color w:val="000000"/>
                <w:sz w:val="24"/>
              </w:rPr>
            </w:pPr>
          </w:p>
        </w:tc>
        <w:tc>
          <w:tcPr>
            <w:tcW w:w="1964" w:type="dxa"/>
            <w:gridSpan w:val="2"/>
            <w:shd w:val="clear" w:color="auto" w:fill="FFFFFF"/>
            <w:vAlign w:val="center"/>
          </w:tcPr>
          <w:p w14:paraId="30A0A5EC">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2025年度</w:t>
            </w:r>
          </w:p>
        </w:tc>
        <w:tc>
          <w:tcPr>
            <w:tcW w:w="982" w:type="dxa"/>
            <w:shd w:val="clear" w:color="auto" w:fill="FFFFFF"/>
            <w:vAlign w:val="center"/>
          </w:tcPr>
          <w:p w14:paraId="61ABB9A3">
            <w:pPr>
              <w:jc w:val="right"/>
              <w:rPr>
                <w:rFonts w:ascii="Times New Roman" w:hAnsi="Times New Roman" w:eastAsia="仿宋_GB2312" w:cs="Times New Roman"/>
                <w:color w:val="000000"/>
                <w:sz w:val="24"/>
              </w:rPr>
            </w:pPr>
          </w:p>
        </w:tc>
        <w:tc>
          <w:tcPr>
            <w:tcW w:w="982" w:type="dxa"/>
            <w:shd w:val="clear" w:color="auto" w:fill="FFFFFF"/>
            <w:vAlign w:val="center"/>
          </w:tcPr>
          <w:p w14:paraId="4F8B1DCB">
            <w:pPr>
              <w:jc w:val="right"/>
              <w:rPr>
                <w:rFonts w:ascii="Times New Roman" w:hAnsi="Times New Roman" w:eastAsia="仿宋_GB2312" w:cs="Times New Roman"/>
                <w:color w:val="000000"/>
                <w:sz w:val="24"/>
              </w:rPr>
            </w:pPr>
          </w:p>
        </w:tc>
        <w:tc>
          <w:tcPr>
            <w:tcW w:w="982" w:type="dxa"/>
            <w:shd w:val="clear" w:color="auto" w:fill="FFFFFF"/>
            <w:vAlign w:val="center"/>
          </w:tcPr>
          <w:p w14:paraId="777328D3">
            <w:pPr>
              <w:jc w:val="right"/>
              <w:rPr>
                <w:rFonts w:ascii="Times New Roman" w:hAnsi="Times New Roman" w:eastAsia="仿宋_GB2312" w:cs="Times New Roman"/>
                <w:color w:val="000000"/>
                <w:sz w:val="24"/>
              </w:rPr>
            </w:pPr>
          </w:p>
        </w:tc>
        <w:tc>
          <w:tcPr>
            <w:tcW w:w="983" w:type="dxa"/>
            <w:shd w:val="clear" w:color="auto" w:fill="FFFFFF"/>
            <w:vAlign w:val="center"/>
          </w:tcPr>
          <w:p w14:paraId="53C8E3CD">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5D98EB30">
        <w:tblPrEx>
          <w:tblCellMar>
            <w:top w:w="15" w:type="dxa"/>
            <w:left w:w="15" w:type="dxa"/>
            <w:bottom w:w="15" w:type="dxa"/>
            <w:right w:w="15" w:type="dxa"/>
          </w:tblCellMar>
        </w:tblPrEx>
        <w:trPr>
          <w:trHeight w:val="35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5B2E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12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83D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本年收入合计</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9FE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财政拨款收入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B91D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上级补助收入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F2BD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事业收入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7A6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67E9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附属单位上缴收入</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CF194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其他收入</w:t>
            </w:r>
          </w:p>
        </w:tc>
      </w:tr>
      <w:tr w14:paraId="00277965">
        <w:tblPrEx>
          <w:tblCellMar>
            <w:top w:w="15" w:type="dxa"/>
            <w:left w:w="15" w:type="dxa"/>
            <w:bottom w:w="15" w:type="dxa"/>
            <w:right w:w="15" w:type="dxa"/>
          </w:tblCellMar>
        </w:tblPrEx>
        <w:trPr>
          <w:trHeight w:val="499" w:hRule="atLeast"/>
          <w:jc w:val="center"/>
        </w:trPr>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620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61CE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7F581">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A7FCD">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5BDFF">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67C61E">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38A414">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D1C4D">
            <w:pPr>
              <w:jc w:val="center"/>
              <w:rPr>
                <w:rFonts w:ascii="Times New Roman" w:hAnsi="Times New Roman" w:eastAsia="仿宋_GB2312" w:cs="Times New Roman"/>
                <w:b/>
                <w:bCs/>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E7C36">
            <w:pPr>
              <w:jc w:val="center"/>
              <w:rPr>
                <w:rFonts w:ascii="Times New Roman" w:hAnsi="Times New Roman" w:eastAsia="仿宋_GB2312" w:cs="Times New Roman"/>
                <w:b/>
                <w:bCs/>
                <w:color w:val="000000"/>
                <w:sz w:val="22"/>
              </w:rPr>
            </w:pPr>
          </w:p>
        </w:tc>
      </w:tr>
      <w:tr w14:paraId="4E1E7776">
        <w:tblPrEx>
          <w:tblCellMar>
            <w:top w:w="15" w:type="dxa"/>
            <w:left w:w="15" w:type="dxa"/>
            <w:bottom w:w="15" w:type="dxa"/>
            <w:right w:w="15" w:type="dxa"/>
          </w:tblCellMar>
        </w:tblPrEx>
        <w:trPr>
          <w:trHeight w:val="499" w:hRule="atLeast"/>
          <w:jc w:val="center"/>
        </w:trPr>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C5CB7">
            <w:pPr>
              <w:jc w:val="center"/>
              <w:rPr>
                <w:rFonts w:ascii="Times New Roman" w:hAnsi="Times New Roman" w:eastAsia="仿宋_GB2312" w:cs="Times New Roman"/>
                <w:color w:val="000000"/>
                <w:sz w:val="22"/>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E24F3A">
            <w:pPr>
              <w:jc w:val="center"/>
              <w:rPr>
                <w:rFonts w:ascii="Times New Roman" w:hAnsi="Times New Roman" w:eastAsia="仿宋_GB2312" w:cs="Times New Roman"/>
                <w:color w:val="000000"/>
                <w:sz w:val="22"/>
              </w:rPr>
            </w:pP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E93A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EC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3F9D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A3A1FA">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EA0AC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DFF11">
            <w:pPr>
              <w:jc w:val="center"/>
              <w:rPr>
                <w:rFonts w:ascii="Times New Roman" w:hAnsi="Times New Roman" w:eastAsia="仿宋_GB2312" w:cs="Times New Roman"/>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F50DE">
            <w:pPr>
              <w:jc w:val="center"/>
              <w:rPr>
                <w:rFonts w:ascii="Times New Roman" w:hAnsi="Times New Roman" w:eastAsia="仿宋_GB2312" w:cs="Times New Roman"/>
                <w:color w:val="000000"/>
                <w:sz w:val="22"/>
              </w:rPr>
            </w:pPr>
          </w:p>
        </w:tc>
      </w:tr>
      <w:tr w14:paraId="5C657DA8">
        <w:tblPrEx>
          <w:tblCellMar>
            <w:top w:w="15" w:type="dxa"/>
            <w:left w:w="15" w:type="dxa"/>
            <w:bottom w:w="15" w:type="dxa"/>
            <w:right w:w="15" w:type="dxa"/>
          </w:tblCellMar>
        </w:tblPrEx>
        <w:trPr>
          <w:trHeight w:val="499"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A62A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C4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9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9B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0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DD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E8C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13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7</w:t>
            </w:r>
          </w:p>
        </w:tc>
      </w:tr>
      <w:tr w14:paraId="7AE99152">
        <w:tblPrEx>
          <w:tblCellMar>
            <w:top w:w="15" w:type="dxa"/>
            <w:left w:w="15" w:type="dxa"/>
            <w:bottom w:w="15" w:type="dxa"/>
            <w:right w:w="15" w:type="dxa"/>
          </w:tblCellMar>
        </w:tblPrEx>
        <w:trPr>
          <w:trHeight w:val="38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EF3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70B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309.77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08E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309.77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0D92">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419">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1A54">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FC5F">
            <w:pPr>
              <w:jc w:val="right"/>
              <w:rPr>
                <w:rFonts w:ascii="Times New Roman" w:hAnsi="Times New Roman" w:eastAsia="仿宋_GB2312" w:cs="Times New Roman"/>
                <w:color w:val="000000"/>
                <w:sz w:val="22"/>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9473">
            <w:pPr>
              <w:jc w:val="right"/>
              <w:rPr>
                <w:rFonts w:ascii="Times New Roman" w:hAnsi="Times New Roman" w:eastAsia="仿宋_GB2312" w:cs="Times New Roman"/>
                <w:color w:val="000000"/>
                <w:sz w:val="22"/>
              </w:rPr>
            </w:pPr>
          </w:p>
        </w:tc>
      </w:tr>
      <w:tr w14:paraId="346DE592">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2F6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5CA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42F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DFC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1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B3B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0F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C0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40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CDDA330">
        <w:tblPrEx>
          <w:tblCellMar>
            <w:top w:w="15" w:type="dxa"/>
            <w:left w:w="15" w:type="dxa"/>
            <w:bottom w:w="15" w:type="dxa"/>
            <w:right w:w="15" w:type="dxa"/>
          </w:tblCellMar>
        </w:tblPrEx>
        <w:trPr>
          <w:trHeight w:val="677"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FF87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708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9FC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A39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184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29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91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54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F3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53E459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67B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2010306</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F7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政务公开审批</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4C4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89A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224.36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74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426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D4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46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1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82E7F6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059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3B7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146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547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A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F7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832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20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53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2D0DFD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A268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E9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C75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19C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F5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2D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384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B1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EA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98D8D53">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0CCC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669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事业单位离退休</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B2C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2BA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8ED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30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819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06F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ADA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AC75F8D">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A2B8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2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319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20.67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03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20.67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FFE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A17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354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06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9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615562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AC2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E24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CD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E09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A2E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C2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B9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B4E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F56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D8311C">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8B4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FD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8A0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444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6A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36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704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CE8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42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50E82C5">
        <w:tblPrEx>
          <w:tblCellMar>
            <w:top w:w="15" w:type="dxa"/>
            <w:left w:w="15" w:type="dxa"/>
            <w:bottom w:w="15" w:type="dxa"/>
            <w:right w:w="15" w:type="dxa"/>
          </w:tblCellMar>
        </w:tblPrEx>
        <w:trPr>
          <w:trHeight w:val="41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59C9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EE1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事业单位医疗</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0E0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3CD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2E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4A1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CC8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0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E0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BFF6CDA">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C1B3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C39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34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767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E1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C3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D6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B0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110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84B9129">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9AB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FC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AE6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291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F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D5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05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3EB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72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70792B2">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7E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4DE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E35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0A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DD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F0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AD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A6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47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2EE3FD4">
        <w:tblPrEx>
          <w:tblCellMar>
            <w:top w:w="15" w:type="dxa"/>
            <w:left w:w="15" w:type="dxa"/>
            <w:bottom w:w="15" w:type="dxa"/>
            <w:right w:w="15" w:type="dxa"/>
          </w:tblCellMar>
        </w:tblPrEx>
        <w:trPr>
          <w:trHeight w:val="657" w:hRule="atLeast"/>
          <w:jc w:val="center"/>
        </w:trPr>
        <w:tc>
          <w:tcPr>
            <w:tcW w:w="10040" w:type="dxa"/>
            <w:gridSpan w:val="10"/>
            <w:shd w:val="clear" w:color="auto" w:fill="auto"/>
            <w:vAlign w:val="center"/>
          </w:tcPr>
          <w:p w14:paraId="5AD5B33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本年度取得的各项收入情况。</w:t>
            </w:r>
          </w:p>
        </w:tc>
      </w:tr>
    </w:tbl>
    <w:p w14:paraId="5EC2DC39">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286" w:type="dxa"/>
        <w:jc w:val="center"/>
        <w:tblLayout w:type="fixed"/>
        <w:tblCellMar>
          <w:top w:w="15" w:type="dxa"/>
          <w:left w:w="15" w:type="dxa"/>
          <w:bottom w:w="15" w:type="dxa"/>
          <w:right w:w="15" w:type="dxa"/>
        </w:tblCellMar>
      </w:tblPr>
      <w:tblGrid>
        <w:gridCol w:w="671"/>
        <w:gridCol w:w="667"/>
        <w:gridCol w:w="1231"/>
        <w:gridCol w:w="2154"/>
        <w:gridCol w:w="1291"/>
        <w:gridCol w:w="1069"/>
        <w:gridCol w:w="1069"/>
        <w:gridCol w:w="1069"/>
        <w:gridCol w:w="1065"/>
      </w:tblGrid>
      <w:tr w14:paraId="4B01A2E4">
        <w:tblPrEx>
          <w:tblCellMar>
            <w:top w:w="15" w:type="dxa"/>
            <w:left w:w="15" w:type="dxa"/>
            <w:bottom w:w="15" w:type="dxa"/>
            <w:right w:w="15" w:type="dxa"/>
          </w:tblCellMar>
        </w:tblPrEx>
        <w:trPr>
          <w:trHeight w:val="435" w:hRule="atLeast"/>
          <w:jc w:val="center"/>
        </w:trPr>
        <w:tc>
          <w:tcPr>
            <w:tcW w:w="10286" w:type="dxa"/>
            <w:gridSpan w:val="9"/>
            <w:shd w:val="clear" w:color="auto" w:fill="auto"/>
            <w:vAlign w:val="center"/>
          </w:tcPr>
          <w:p w14:paraId="7685C34A">
            <w:pPr>
              <w:widowControl/>
              <w:jc w:val="center"/>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
                <w:bCs/>
                <w:color w:val="000000"/>
                <w:kern w:val="0"/>
                <w:sz w:val="32"/>
                <w:szCs w:val="32"/>
                <w:lang w:bidi="ar"/>
              </w:rPr>
              <w:t>支出决算表</w:t>
            </w:r>
          </w:p>
        </w:tc>
      </w:tr>
      <w:tr w14:paraId="1C1B0CE6">
        <w:tblPrEx>
          <w:tblCellMar>
            <w:top w:w="15" w:type="dxa"/>
            <w:left w:w="15" w:type="dxa"/>
            <w:bottom w:w="15" w:type="dxa"/>
            <w:right w:w="15" w:type="dxa"/>
          </w:tblCellMar>
        </w:tblPrEx>
        <w:trPr>
          <w:trHeight w:val="286" w:hRule="atLeast"/>
          <w:jc w:val="center"/>
        </w:trPr>
        <w:tc>
          <w:tcPr>
            <w:tcW w:w="671" w:type="dxa"/>
            <w:shd w:val="clear" w:color="auto" w:fill="FFFFFF"/>
            <w:vAlign w:val="center"/>
          </w:tcPr>
          <w:p w14:paraId="27906A8F">
            <w:pPr>
              <w:jc w:val="right"/>
              <w:rPr>
                <w:rFonts w:ascii="Times New Roman" w:hAnsi="Times New Roman" w:eastAsia="仿宋_GB2312" w:cs="Times New Roman"/>
                <w:color w:val="000000"/>
                <w:sz w:val="24"/>
              </w:rPr>
            </w:pPr>
          </w:p>
        </w:tc>
        <w:tc>
          <w:tcPr>
            <w:tcW w:w="667" w:type="dxa"/>
            <w:shd w:val="clear" w:color="auto" w:fill="FFFFFF"/>
            <w:vAlign w:val="center"/>
          </w:tcPr>
          <w:p w14:paraId="74419187">
            <w:pPr>
              <w:jc w:val="right"/>
              <w:rPr>
                <w:rFonts w:ascii="Times New Roman" w:hAnsi="Times New Roman" w:eastAsia="仿宋_GB2312" w:cs="Times New Roman"/>
                <w:color w:val="000000"/>
                <w:sz w:val="24"/>
              </w:rPr>
            </w:pPr>
          </w:p>
        </w:tc>
        <w:tc>
          <w:tcPr>
            <w:tcW w:w="1231" w:type="dxa"/>
            <w:shd w:val="clear" w:color="auto" w:fill="FFFFFF"/>
            <w:vAlign w:val="center"/>
          </w:tcPr>
          <w:p w14:paraId="561D8A5C">
            <w:pPr>
              <w:jc w:val="right"/>
              <w:rPr>
                <w:rFonts w:ascii="Times New Roman" w:hAnsi="Times New Roman" w:eastAsia="仿宋_GB2312" w:cs="Times New Roman"/>
                <w:color w:val="000000"/>
                <w:sz w:val="24"/>
              </w:rPr>
            </w:pPr>
          </w:p>
        </w:tc>
        <w:tc>
          <w:tcPr>
            <w:tcW w:w="2154" w:type="dxa"/>
            <w:shd w:val="clear" w:color="auto" w:fill="FFFFFF"/>
            <w:vAlign w:val="center"/>
          </w:tcPr>
          <w:p w14:paraId="36C77524">
            <w:pPr>
              <w:jc w:val="right"/>
              <w:rPr>
                <w:rFonts w:ascii="Times New Roman" w:hAnsi="Times New Roman" w:eastAsia="仿宋_GB2312" w:cs="Times New Roman"/>
                <w:color w:val="000000"/>
                <w:sz w:val="24"/>
              </w:rPr>
            </w:pPr>
          </w:p>
        </w:tc>
        <w:tc>
          <w:tcPr>
            <w:tcW w:w="1291" w:type="dxa"/>
            <w:shd w:val="clear" w:color="auto" w:fill="FFFFFF"/>
            <w:vAlign w:val="center"/>
          </w:tcPr>
          <w:p w14:paraId="6BAD820B">
            <w:pPr>
              <w:jc w:val="right"/>
              <w:rPr>
                <w:rFonts w:ascii="Times New Roman" w:hAnsi="Times New Roman" w:eastAsia="仿宋_GB2312" w:cs="Times New Roman"/>
                <w:color w:val="000000"/>
                <w:sz w:val="24"/>
              </w:rPr>
            </w:pPr>
          </w:p>
        </w:tc>
        <w:tc>
          <w:tcPr>
            <w:tcW w:w="1069" w:type="dxa"/>
            <w:shd w:val="clear" w:color="auto" w:fill="FFFFFF"/>
            <w:vAlign w:val="center"/>
          </w:tcPr>
          <w:p w14:paraId="6AFACD96">
            <w:pPr>
              <w:jc w:val="right"/>
              <w:rPr>
                <w:rFonts w:ascii="Times New Roman" w:hAnsi="Times New Roman" w:eastAsia="仿宋_GB2312" w:cs="Times New Roman"/>
                <w:color w:val="000000"/>
                <w:sz w:val="24"/>
              </w:rPr>
            </w:pPr>
          </w:p>
        </w:tc>
        <w:tc>
          <w:tcPr>
            <w:tcW w:w="1069" w:type="dxa"/>
            <w:shd w:val="clear" w:color="auto" w:fill="FFFFFF"/>
            <w:vAlign w:val="center"/>
          </w:tcPr>
          <w:p w14:paraId="100D140F">
            <w:pPr>
              <w:jc w:val="right"/>
              <w:rPr>
                <w:rFonts w:ascii="Times New Roman" w:hAnsi="Times New Roman" w:eastAsia="仿宋_GB2312" w:cs="Times New Roman"/>
                <w:color w:val="000000"/>
                <w:sz w:val="24"/>
              </w:rPr>
            </w:pPr>
          </w:p>
        </w:tc>
        <w:tc>
          <w:tcPr>
            <w:tcW w:w="1069" w:type="dxa"/>
            <w:shd w:val="clear" w:color="auto" w:fill="FFFFFF"/>
            <w:vAlign w:val="center"/>
          </w:tcPr>
          <w:p w14:paraId="2DDC7BD0">
            <w:pPr>
              <w:jc w:val="right"/>
              <w:rPr>
                <w:rFonts w:ascii="Times New Roman" w:hAnsi="Times New Roman" w:eastAsia="仿宋_GB2312" w:cs="Times New Roman"/>
                <w:color w:val="000000"/>
                <w:sz w:val="24"/>
              </w:rPr>
            </w:pPr>
          </w:p>
        </w:tc>
        <w:tc>
          <w:tcPr>
            <w:tcW w:w="1065" w:type="dxa"/>
            <w:shd w:val="clear" w:color="auto" w:fill="FFFFFF"/>
            <w:vAlign w:val="center"/>
          </w:tcPr>
          <w:p w14:paraId="29AEBE4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公开03表</w:t>
            </w:r>
          </w:p>
        </w:tc>
      </w:tr>
      <w:tr w14:paraId="763A372C">
        <w:tblPrEx>
          <w:tblCellMar>
            <w:top w:w="15" w:type="dxa"/>
            <w:left w:w="15" w:type="dxa"/>
            <w:bottom w:w="15" w:type="dxa"/>
            <w:right w:w="15" w:type="dxa"/>
          </w:tblCellMar>
        </w:tblPrEx>
        <w:trPr>
          <w:trHeight w:val="286" w:hRule="atLeast"/>
          <w:jc w:val="center"/>
        </w:trPr>
        <w:tc>
          <w:tcPr>
            <w:tcW w:w="4723" w:type="dxa"/>
            <w:gridSpan w:val="4"/>
            <w:shd w:val="clear" w:color="auto" w:fill="FFFFFF"/>
            <w:vAlign w:val="center"/>
          </w:tcPr>
          <w:p w14:paraId="2FC21C11">
            <w:pPr>
              <w:wordWrap w:val="0"/>
              <w:jc w:val="both"/>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4"/>
                <w:szCs w:val="24"/>
              </w:rPr>
              <w:t xml:space="preserve"> </w:t>
            </w:r>
          </w:p>
        </w:tc>
        <w:tc>
          <w:tcPr>
            <w:tcW w:w="1291" w:type="dxa"/>
            <w:shd w:val="clear" w:color="auto" w:fill="FFFFFF"/>
            <w:vAlign w:val="center"/>
          </w:tcPr>
          <w:p w14:paraId="75F16201">
            <w:pPr>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2025年度</w:t>
            </w:r>
          </w:p>
        </w:tc>
        <w:tc>
          <w:tcPr>
            <w:tcW w:w="1069" w:type="dxa"/>
            <w:shd w:val="clear" w:color="auto" w:fill="FFFFFF"/>
            <w:vAlign w:val="center"/>
          </w:tcPr>
          <w:p w14:paraId="6B65A6CC">
            <w:pPr>
              <w:jc w:val="center"/>
              <w:rPr>
                <w:rFonts w:ascii="Times New Roman" w:hAnsi="Times New Roman" w:eastAsia="仿宋_GB2312" w:cs="Times New Roman"/>
                <w:color w:val="000000"/>
                <w:sz w:val="20"/>
                <w:szCs w:val="20"/>
              </w:rPr>
            </w:pPr>
          </w:p>
        </w:tc>
        <w:tc>
          <w:tcPr>
            <w:tcW w:w="1069" w:type="dxa"/>
            <w:shd w:val="clear" w:color="auto" w:fill="FFFFFF"/>
            <w:vAlign w:val="center"/>
          </w:tcPr>
          <w:p w14:paraId="76C54C98">
            <w:pPr>
              <w:jc w:val="right"/>
              <w:rPr>
                <w:rFonts w:ascii="Times New Roman" w:hAnsi="Times New Roman" w:eastAsia="仿宋_GB2312" w:cs="Times New Roman"/>
                <w:color w:val="000000"/>
                <w:sz w:val="24"/>
              </w:rPr>
            </w:pPr>
          </w:p>
        </w:tc>
        <w:tc>
          <w:tcPr>
            <w:tcW w:w="1069" w:type="dxa"/>
            <w:shd w:val="clear" w:color="auto" w:fill="FFFFFF"/>
            <w:vAlign w:val="center"/>
          </w:tcPr>
          <w:p w14:paraId="3058C8BC">
            <w:pPr>
              <w:jc w:val="right"/>
              <w:rPr>
                <w:rFonts w:ascii="Times New Roman" w:hAnsi="Times New Roman" w:eastAsia="仿宋_GB2312" w:cs="Times New Roman"/>
                <w:color w:val="000000"/>
                <w:sz w:val="24"/>
              </w:rPr>
            </w:pPr>
          </w:p>
        </w:tc>
        <w:tc>
          <w:tcPr>
            <w:tcW w:w="1065" w:type="dxa"/>
            <w:shd w:val="clear" w:color="auto" w:fill="FFFFFF"/>
            <w:vAlign w:val="center"/>
          </w:tcPr>
          <w:p w14:paraId="190346B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1249168B">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BB66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215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219E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本年支出合计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C938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基本支出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EEB5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项目支出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8D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上缴上级支出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12B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ABB7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对附属单位补助支出</w:t>
            </w:r>
          </w:p>
        </w:tc>
      </w:tr>
      <w:tr w14:paraId="3B4C699F">
        <w:tblPrEx>
          <w:tblCellMar>
            <w:top w:w="15" w:type="dxa"/>
            <w:left w:w="15" w:type="dxa"/>
            <w:bottom w:w="15" w:type="dxa"/>
            <w:right w:w="15" w:type="dxa"/>
          </w:tblCellMar>
        </w:tblPrEx>
        <w:trPr>
          <w:trHeight w:val="450" w:hRule="atLeast"/>
          <w:jc w:val="center"/>
        </w:trPr>
        <w:tc>
          <w:tcPr>
            <w:tcW w:w="133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63EA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FE97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EF446A">
            <w:pPr>
              <w:jc w:val="center"/>
              <w:rPr>
                <w:rFonts w:ascii="Times New Roman" w:hAnsi="Times New Roman" w:eastAsia="仿宋_GB2312" w:cs="Times New Roman"/>
                <w:b/>
                <w:bCs/>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F5B28">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C9477D">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C6856">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DE1C5">
            <w:pPr>
              <w:jc w:val="center"/>
              <w:rPr>
                <w:rFonts w:ascii="Times New Roman" w:hAnsi="Times New Roman" w:eastAsia="仿宋_GB2312" w:cs="Times New Roman"/>
                <w:b/>
                <w:bCs/>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16633">
            <w:pPr>
              <w:jc w:val="center"/>
              <w:rPr>
                <w:rFonts w:ascii="Times New Roman" w:hAnsi="Times New Roman" w:eastAsia="仿宋_GB2312" w:cs="Times New Roman"/>
                <w:b/>
                <w:bCs/>
                <w:color w:val="000000"/>
                <w:sz w:val="22"/>
              </w:rPr>
            </w:pPr>
          </w:p>
        </w:tc>
      </w:tr>
      <w:tr w14:paraId="19BFB947">
        <w:tblPrEx>
          <w:tblCellMar>
            <w:top w:w="15" w:type="dxa"/>
            <w:left w:w="15" w:type="dxa"/>
            <w:bottom w:w="15" w:type="dxa"/>
            <w:right w:w="15" w:type="dxa"/>
          </w:tblCellMar>
        </w:tblPrEx>
        <w:trPr>
          <w:trHeight w:val="450" w:hRule="atLeast"/>
          <w:jc w:val="center"/>
        </w:trPr>
        <w:tc>
          <w:tcPr>
            <w:tcW w:w="133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FC2A3">
            <w:pPr>
              <w:jc w:val="center"/>
              <w:rPr>
                <w:rFonts w:ascii="Times New Roman" w:hAnsi="Times New Roman" w:eastAsia="仿宋_GB2312" w:cs="Times New Roman"/>
                <w:color w:val="000000"/>
                <w:sz w:val="22"/>
              </w:rPr>
            </w:pPr>
          </w:p>
        </w:tc>
        <w:tc>
          <w:tcPr>
            <w:tcW w:w="1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926D1">
            <w:pPr>
              <w:jc w:val="center"/>
              <w:rPr>
                <w:rFonts w:ascii="Times New Roman" w:hAnsi="Times New Roman" w:eastAsia="仿宋_GB2312" w:cs="Times New Roman"/>
                <w:color w:val="000000"/>
                <w:sz w:val="22"/>
              </w:rPr>
            </w:pP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81B78">
            <w:pPr>
              <w:jc w:val="center"/>
              <w:rPr>
                <w:rFonts w:ascii="Times New Roman" w:hAnsi="Times New Roman" w:eastAsia="仿宋_GB2312" w:cs="Times New Roman"/>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2477D">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743E9">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90023">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329A38">
            <w:pPr>
              <w:jc w:val="center"/>
              <w:rPr>
                <w:rFonts w:ascii="Times New Roman" w:hAnsi="Times New Roman" w:eastAsia="仿宋_GB2312" w:cs="Times New Roman"/>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265EAD">
            <w:pPr>
              <w:jc w:val="center"/>
              <w:rPr>
                <w:rFonts w:ascii="Times New Roman" w:hAnsi="Times New Roman" w:eastAsia="仿宋_GB2312" w:cs="Times New Roman"/>
                <w:color w:val="000000"/>
                <w:sz w:val="22"/>
              </w:rPr>
            </w:pPr>
          </w:p>
        </w:tc>
      </w:tr>
      <w:tr w14:paraId="1233B20C">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1230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65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885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AF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83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FE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89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r>
      <w:tr w14:paraId="5F8EC27A">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A5A6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6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4F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552F">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E706">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D2B5">
            <w:pPr>
              <w:jc w:val="right"/>
              <w:rPr>
                <w:rFonts w:ascii="Times New Roman" w:hAnsi="Times New Roman" w:eastAsia="仿宋_GB2312" w:cs="Times New Roman"/>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A635">
            <w:pPr>
              <w:jc w:val="right"/>
              <w:rPr>
                <w:rFonts w:ascii="Times New Roman" w:hAnsi="Times New Roman" w:eastAsia="仿宋_GB2312" w:cs="Times New Roman"/>
                <w:color w:val="000000"/>
                <w:sz w:val="22"/>
              </w:rPr>
            </w:pPr>
          </w:p>
        </w:tc>
      </w:tr>
      <w:tr w14:paraId="3790774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7F2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B6B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FC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CA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321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7E7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91E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F1B6">
            <w:pPr>
              <w:jc w:val="right"/>
              <w:rPr>
                <w:rFonts w:ascii="Times New Roman" w:hAnsi="Times New Roman" w:eastAsia="仿宋_GB2312" w:cs="Times New Roman"/>
                <w:color w:val="000000"/>
                <w:sz w:val="24"/>
              </w:rPr>
            </w:pPr>
          </w:p>
        </w:tc>
      </w:tr>
      <w:tr w14:paraId="08E9342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AB41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61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9C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559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52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07F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203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F222">
            <w:pPr>
              <w:jc w:val="right"/>
              <w:rPr>
                <w:rFonts w:ascii="Times New Roman" w:hAnsi="Times New Roman" w:eastAsia="仿宋_GB2312" w:cs="Times New Roman"/>
                <w:color w:val="000000"/>
                <w:sz w:val="24"/>
              </w:rPr>
            </w:pPr>
          </w:p>
        </w:tc>
      </w:tr>
      <w:tr w14:paraId="031DBE13">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5A15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82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D9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F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DE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221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7EC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6742">
            <w:pPr>
              <w:jc w:val="right"/>
              <w:rPr>
                <w:rFonts w:ascii="Times New Roman" w:hAnsi="Times New Roman" w:eastAsia="仿宋_GB2312" w:cs="Times New Roman"/>
                <w:color w:val="000000"/>
                <w:sz w:val="24"/>
              </w:rPr>
            </w:pPr>
          </w:p>
        </w:tc>
      </w:tr>
      <w:tr w14:paraId="47EBF7D5">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966B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141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66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CD2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7AD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460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FAA0">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B226">
            <w:pPr>
              <w:jc w:val="right"/>
              <w:rPr>
                <w:rFonts w:ascii="Times New Roman" w:hAnsi="Times New Roman" w:eastAsia="仿宋_GB2312" w:cs="Times New Roman"/>
                <w:color w:val="000000"/>
                <w:sz w:val="24"/>
              </w:rPr>
            </w:pPr>
          </w:p>
        </w:tc>
      </w:tr>
      <w:tr w14:paraId="5A1393C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6654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C21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96E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E1D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E0B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CE7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CB25">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BEEA">
            <w:pPr>
              <w:jc w:val="right"/>
              <w:rPr>
                <w:rFonts w:ascii="Times New Roman" w:hAnsi="Times New Roman" w:eastAsia="仿宋_GB2312" w:cs="Times New Roman"/>
                <w:color w:val="000000"/>
                <w:sz w:val="24"/>
              </w:rPr>
            </w:pPr>
          </w:p>
        </w:tc>
      </w:tr>
      <w:tr w14:paraId="1F0C5242">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A982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83D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DE5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13.50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E09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5D9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27B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8B06">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525F">
            <w:pPr>
              <w:jc w:val="right"/>
              <w:rPr>
                <w:rFonts w:ascii="Times New Roman" w:hAnsi="Times New Roman" w:eastAsia="仿宋_GB2312" w:cs="Times New Roman"/>
                <w:color w:val="000000"/>
                <w:sz w:val="24"/>
              </w:rPr>
            </w:pPr>
          </w:p>
        </w:tc>
      </w:tr>
      <w:tr w14:paraId="6E36346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DA80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16E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C7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20.67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AE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20.67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108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595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7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7028">
            <w:pPr>
              <w:jc w:val="right"/>
              <w:rPr>
                <w:rFonts w:ascii="Times New Roman" w:hAnsi="Times New Roman" w:eastAsia="仿宋_GB2312" w:cs="Times New Roman"/>
                <w:color w:val="000000"/>
                <w:sz w:val="24"/>
              </w:rPr>
            </w:pPr>
          </w:p>
        </w:tc>
      </w:tr>
      <w:tr w14:paraId="68D93C3D">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9E73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2C1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243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4C8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F9B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C90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78A4">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22A1">
            <w:pPr>
              <w:jc w:val="right"/>
              <w:rPr>
                <w:rFonts w:ascii="Times New Roman" w:hAnsi="Times New Roman" w:eastAsia="仿宋_GB2312" w:cs="Times New Roman"/>
                <w:color w:val="000000"/>
                <w:sz w:val="24"/>
              </w:rPr>
            </w:pPr>
          </w:p>
        </w:tc>
      </w:tr>
      <w:tr w14:paraId="6D8B8B1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019A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CF6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21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3BD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B01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D6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80BA">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8030">
            <w:pPr>
              <w:jc w:val="right"/>
              <w:rPr>
                <w:rFonts w:ascii="Times New Roman" w:hAnsi="Times New Roman" w:eastAsia="仿宋_GB2312" w:cs="Times New Roman"/>
                <w:color w:val="000000"/>
                <w:sz w:val="24"/>
              </w:rPr>
            </w:pPr>
          </w:p>
        </w:tc>
      </w:tr>
      <w:tr w14:paraId="29E2BE9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FECD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D30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355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86E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73F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862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6EE9">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907D">
            <w:pPr>
              <w:jc w:val="right"/>
              <w:rPr>
                <w:rFonts w:ascii="Times New Roman" w:hAnsi="Times New Roman" w:eastAsia="仿宋_GB2312" w:cs="Times New Roman"/>
                <w:color w:val="000000"/>
                <w:sz w:val="24"/>
              </w:rPr>
            </w:pPr>
          </w:p>
        </w:tc>
      </w:tr>
      <w:tr w14:paraId="43E960C6">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DBC3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E1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293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B65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8F3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9EE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28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15E1">
            <w:pPr>
              <w:jc w:val="right"/>
              <w:rPr>
                <w:rFonts w:ascii="Times New Roman" w:hAnsi="Times New Roman" w:eastAsia="仿宋_GB2312" w:cs="Times New Roman"/>
                <w:color w:val="000000"/>
                <w:sz w:val="24"/>
              </w:rPr>
            </w:pPr>
          </w:p>
        </w:tc>
      </w:tr>
      <w:tr w14:paraId="230DF014">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89E8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2A2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AC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13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0AF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BD7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074E">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59F">
            <w:pPr>
              <w:jc w:val="right"/>
              <w:rPr>
                <w:rFonts w:ascii="Times New Roman" w:hAnsi="Times New Roman" w:eastAsia="仿宋_GB2312" w:cs="Times New Roman"/>
                <w:color w:val="000000"/>
                <w:sz w:val="24"/>
              </w:rPr>
            </w:pPr>
          </w:p>
        </w:tc>
      </w:tr>
      <w:tr w14:paraId="171BDCA3">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4C2A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4CF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6F5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CA3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F9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E75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C71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D393">
            <w:pPr>
              <w:jc w:val="right"/>
              <w:rPr>
                <w:rFonts w:ascii="Times New Roman" w:hAnsi="Times New Roman" w:eastAsia="仿宋_GB2312" w:cs="Times New Roman"/>
                <w:color w:val="000000"/>
                <w:sz w:val="24"/>
              </w:rPr>
            </w:pPr>
          </w:p>
        </w:tc>
      </w:tr>
      <w:tr w14:paraId="5AFBB1C1">
        <w:tblPrEx>
          <w:tblCellMar>
            <w:top w:w="15" w:type="dxa"/>
            <w:left w:w="15" w:type="dxa"/>
            <w:bottom w:w="15" w:type="dxa"/>
            <w:right w:w="15" w:type="dxa"/>
          </w:tblCellMar>
        </w:tblPrEx>
        <w:trPr>
          <w:trHeight w:val="630" w:hRule="atLeast"/>
          <w:jc w:val="center"/>
        </w:trPr>
        <w:tc>
          <w:tcPr>
            <w:tcW w:w="10286" w:type="dxa"/>
            <w:gridSpan w:val="9"/>
            <w:shd w:val="clear" w:color="auto" w:fill="auto"/>
            <w:vAlign w:val="center"/>
          </w:tcPr>
          <w:p w14:paraId="38E3F893">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本年度各项支出情况。</w:t>
            </w:r>
          </w:p>
        </w:tc>
      </w:tr>
    </w:tbl>
    <w:p w14:paraId="3DB13442">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0" w:type="dxa"/>
        <w:jc w:val="center"/>
        <w:tblLayout w:type="fixed"/>
        <w:tblCellMar>
          <w:top w:w="15" w:type="dxa"/>
          <w:left w:w="15" w:type="dxa"/>
          <w:bottom w:w="15" w:type="dxa"/>
          <w:right w:w="15" w:type="dxa"/>
        </w:tblCellMar>
      </w:tblPr>
      <w:tblGrid>
        <w:gridCol w:w="2390"/>
        <w:gridCol w:w="586"/>
        <w:gridCol w:w="1094"/>
        <w:gridCol w:w="2213"/>
        <w:gridCol w:w="494"/>
        <w:gridCol w:w="670"/>
        <w:gridCol w:w="89"/>
        <w:gridCol w:w="960"/>
        <w:gridCol w:w="960"/>
        <w:gridCol w:w="964"/>
      </w:tblGrid>
      <w:tr w14:paraId="2FC7DB81">
        <w:tblPrEx>
          <w:tblCellMar>
            <w:top w:w="15" w:type="dxa"/>
            <w:left w:w="15" w:type="dxa"/>
            <w:bottom w:w="15" w:type="dxa"/>
            <w:right w:w="15" w:type="dxa"/>
          </w:tblCellMar>
        </w:tblPrEx>
        <w:trPr>
          <w:trHeight w:val="1069" w:hRule="atLeast"/>
          <w:jc w:val="center"/>
        </w:trPr>
        <w:tc>
          <w:tcPr>
            <w:tcW w:w="10420" w:type="dxa"/>
            <w:gridSpan w:val="10"/>
            <w:tcBorders>
              <w:top w:val="nil"/>
              <w:left w:val="nil"/>
              <w:bottom w:val="nil"/>
              <w:right w:val="nil"/>
            </w:tcBorders>
            <w:shd w:val="clear" w:color="auto" w:fill="FFFFFF"/>
            <w:vAlign w:val="bottom"/>
          </w:tcPr>
          <w:p w14:paraId="7FBDA306">
            <w:pPr>
              <w:widowControl/>
              <w:ind w:firstLine="3534" w:firstLineChars="1100"/>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color w:val="000000"/>
                <w:kern w:val="0"/>
                <w:sz w:val="32"/>
                <w:szCs w:val="32"/>
                <w:lang w:bidi="ar"/>
              </w:rPr>
              <w:t>财政拨款收入支出决算总表</w:t>
            </w:r>
          </w:p>
        </w:tc>
      </w:tr>
      <w:tr w14:paraId="6E46E052">
        <w:tblPrEx>
          <w:tblCellMar>
            <w:top w:w="15" w:type="dxa"/>
            <w:left w:w="15" w:type="dxa"/>
            <w:bottom w:w="15" w:type="dxa"/>
            <w:right w:w="15" w:type="dxa"/>
          </w:tblCellMar>
        </w:tblPrEx>
        <w:trPr>
          <w:trHeight w:val="347" w:hRule="atLeast"/>
          <w:jc w:val="center"/>
        </w:trPr>
        <w:tc>
          <w:tcPr>
            <w:tcW w:w="4070" w:type="dxa"/>
            <w:gridSpan w:val="3"/>
            <w:tcBorders>
              <w:top w:val="nil"/>
              <w:left w:val="nil"/>
              <w:bottom w:val="nil"/>
              <w:right w:val="nil"/>
            </w:tcBorders>
            <w:shd w:val="clear" w:color="auto" w:fill="FFFFFF"/>
            <w:vAlign w:val="center"/>
          </w:tcPr>
          <w:p w14:paraId="36A685C0">
            <w:pPr>
              <w:widowControl/>
              <w:jc w:val="right"/>
              <w:textAlignment w:val="center"/>
              <w:rPr>
                <w:rFonts w:ascii="Times New Roman" w:hAnsi="Times New Roman" w:eastAsia="仿宋_GB2312" w:cs="Times New Roman"/>
                <w:color w:val="000000"/>
                <w:kern w:val="0"/>
                <w:sz w:val="24"/>
                <w:szCs w:val="24"/>
                <w:lang w:bidi="ar"/>
              </w:rPr>
            </w:pPr>
          </w:p>
        </w:tc>
        <w:tc>
          <w:tcPr>
            <w:tcW w:w="6350" w:type="dxa"/>
            <w:gridSpan w:val="7"/>
            <w:tcBorders>
              <w:top w:val="nil"/>
              <w:left w:val="nil"/>
              <w:bottom w:val="nil"/>
              <w:right w:val="nil"/>
            </w:tcBorders>
            <w:shd w:val="clear" w:color="auto" w:fill="FFFFFF"/>
            <w:vAlign w:val="center"/>
          </w:tcPr>
          <w:p w14:paraId="10B4906F">
            <w:pPr>
              <w:widowControl/>
              <w:jc w:val="righ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0"/>
                <w:szCs w:val="20"/>
                <w:lang w:bidi="ar"/>
              </w:rPr>
              <w:t>公开04表</w:t>
            </w:r>
          </w:p>
        </w:tc>
      </w:tr>
      <w:tr w14:paraId="4CC69828">
        <w:tblPrEx>
          <w:tblCellMar>
            <w:top w:w="15" w:type="dxa"/>
            <w:left w:w="15" w:type="dxa"/>
            <w:bottom w:w="15" w:type="dxa"/>
            <w:right w:w="15" w:type="dxa"/>
          </w:tblCellMar>
        </w:tblPrEx>
        <w:trPr>
          <w:trHeight w:val="388" w:hRule="atLeast"/>
          <w:jc w:val="center"/>
        </w:trPr>
        <w:tc>
          <w:tcPr>
            <w:tcW w:w="4070" w:type="dxa"/>
            <w:gridSpan w:val="3"/>
            <w:tcBorders>
              <w:top w:val="nil"/>
              <w:left w:val="nil"/>
              <w:bottom w:val="nil"/>
              <w:right w:val="nil"/>
            </w:tcBorders>
            <w:shd w:val="clear" w:color="auto" w:fill="FFFFFF"/>
            <w:vAlign w:val="center"/>
          </w:tcPr>
          <w:p w14:paraId="183168CA">
            <w:pPr>
              <w:widowControl/>
              <w:jc w:val="left"/>
              <w:textAlignment w:val="center"/>
              <w:rPr>
                <w:rFonts w:ascii="Times New Roman" w:hAnsi="Times New Roman" w:eastAsia="仿宋_GB2312" w:cs="Times New Roman"/>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3377" w:type="dxa"/>
            <w:gridSpan w:val="3"/>
            <w:tcBorders>
              <w:top w:val="nil"/>
              <w:left w:val="nil"/>
              <w:bottom w:val="nil"/>
              <w:right w:val="nil"/>
            </w:tcBorders>
            <w:shd w:val="clear" w:color="auto" w:fill="FFFFFF"/>
            <w:vAlign w:val="center"/>
          </w:tcPr>
          <w:p w14:paraId="06244850">
            <w:pPr>
              <w:widowControl/>
              <w:jc w:val="center"/>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2025年度</w:t>
            </w:r>
          </w:p>
        </w:tc>
        <w:tc>
          <w:tcPr>
            <w:tcW w:w="2973" w:type="dxa"/>
            <w:gridSpan w:val="4"/>
            <w:tcBorders>
              <w:top w:val="nil"/>
              <w:left w:val="nil"/>
              <w:bottom w:val="nil"/>
              <w:right w:val="nil"/>
            </w:tcBorders>
            <w:shd w:val="clear" w:color="auto" w:fill="FFFFFF"/>
            <w:vAlign w:val="center"/>
          </w:tcPr>
          <w:p w14:paraId="57D180B7">
            <w:pPr>
              <w:widowControl/>
              <w:jc w:val="right"/>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单位：万元</w:t>
            </w:r>
          </w:p>
        </w:tc>
      </w:tr>
      <w:tr w14:paraId="65024B36">
        <w:tblPrEx>
          <w:tblCellMar>
            <w:top w:w="15" w:type="dxa"/>
            <w:left w:w="15" w:type="dxa"/>
            <w:bottom w:w="15" w:type="dxa"/>
            <w:right w:w="15" w:type="dxa"/>
          </w:tblCellMar>
        </w:tblPrEx>
        <w:trPr>
          <w:trHeight w:val="535" w:hRule="atLeas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7602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6A6AF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645C02A9">
        <w:tblPrEx>
          <w:tblCellMar>
            <w:top w:w="15" w:type="dxa"/>
            <w:left w:w="15" w:type="dxa"/>
            <w:bottom w:w="15" w:type="dxa"/>
            <w:right w:w="15" w:type="dxa"/>
          </w:tblCellMar>
        </w:tblPrEx>
        <w:trPr>
          <w:trHeight w:val="997"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2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3B13">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03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5C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D7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C5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01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FA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2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国有资本经营预算财政拨款</w:t>
            </w:r>
          </w:p>
        </w:tc>
      </w:tr>
      <w:tr w14:paraId="5FE12B2C">
        <w:tblPrEx>
          <w:tblCellMar>
            <w:top w:w="15" w:type="dxa"/>
            <w:left w:w="15" w:type="dxa"/>
            <w:bottom w:w="15" w:type="dxa"/>
            <w:right w:w="15" w:type="dxa"/>
          </w:tblCellMar>
        </w:tblPrEx>
        <w:trPr>
          <w:trHeight w:val="535"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B5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EB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0E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AA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E63">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230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D6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53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12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r>
      <w:tr w14:paraId="5F57ABA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EAC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CBE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164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D4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A6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974F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224.36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8E3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224.36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1D2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87D6">
            <w:pPr>
              <w:jc w:val="right"/>
              <w:rPr>
                <w:rFonts w:ascii="Times New Roman" w:hAnsi="Times New Roman" w:eastAsia="仿宋_GB2312" w:cs="Times New Roman"/>
                <w:color w:val="000000"/>
                <w:sz w:val="22"/>
              </w:rPr>
            </w:pPr>
          </w:p>
        </w:tc>
      </w:tr>
      <w:tr w14:paraId="7C0E210B">
        <w:tblPrEx>
          <w:tblCellMar>
            <w:top w:w="15" w:type="dxa"/>
            <w:left w:w="15" w:type="dxa"/>
            <w:bottom w:w="15" w:type="dxa"/>
            <w:right w:w="15" w:type="dxa"/>
          </w:tblCellMar>
        </w:tblPrEx>
        <w:trPr>
          <w:trHeight w:val="45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154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08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571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32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06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F589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91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C50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3D42">
            <w:pPr>
              <w:jc w:val="right"/>
              <w:rPr>
                <w:rFonts w:ascii="Times New Roman" w:hAnsi="Times New Roman" w:eastAsia="仿宋_GB2312" w:cs="Times New Roman"/>
                <w:color w:val="000000"/>
                <w:sz w:val="22"/>
              </w:rPr>
            </w:pPr>
          </w:p>
        </w:tc>
      </w:tr>
      <w:tr w14:paraId="51FB50B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633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1B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916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55F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E1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509A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E2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BA1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BFBD">
            <w:pPr>
              <w:jc w:val="right"/>
              <w:rPr>
                <w:rFonts w:ascii="Times New Roman" w:hAnsi="Times New Roman" w:eastAsia="仿宋_GB2312" w:cs="Times New Roman"/>
                <w:color w:val="000000"/>
                <w:sz w:val="22"/>
              </w:rPr>
            </w:pPr>
          </w:p>
        </w:tc>
      </w:tr>
      <w:tr w14:paraId="1E536EC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EF2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35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8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EA9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CE7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9D8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EF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216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78FA">
            <w:pPr>
              <w:jc w:val="right"/>
              <w:rPr>
                <w:rFonts w:ascii="Times New Roman" w:hAnsi="Times New Roman" w:eastAsia="仿宋_GB2312" w:cs="Times New Roman"/>
                <w:color w:val="000000"/>
                <w:sz w:val="22"/>
              </w:rPr>
            </w:pPr>
          </w:p>
        </w:tc>
      </w:tr>
      <w:tr w14:paraId="1981FF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CC7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E6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31B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094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C7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F10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7BC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089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186C">
            <w:pPr>
              <w:jc w:val="right"/>
              <w:rPr>
                <w:rFonts w:ascii="Times New Roman" w:hAnsi="Times New Roman" w:eastAsia="仿宋_GB2312" w:cs="Times New Roman"/>
                <w:color w:val="000000"/>
                <w:sz w:val="22"/>
              </w:rPr>
            </w:pPr>
          </w:p>
        </w:tc>
      </w:tr>
      <w:tr w14:paraId="72C89AC7">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EBAE">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FE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67A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95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7B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047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69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A28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2DD">
            <w:pPr>
              <w:jc w:val="right"/>
              <w:rPr>
                <w:rFonts w:ascii="Times New Roman" w:hAnsi="Times New Roman" w:eastAsia="仿宋_GB2312" w:cs="Times New Roman"/>
                <w:color w:val="000000"/>
                <w:sz w:val="22"/>
              </w:rPr>
            </w:pPr>
          </w:p>
        </w:tc>
      </w:tr>
      <w:tr w14:paraId="63AD6A9F">
        <w:tblPrEx>
          <w:tblCellMar>
            <w:top w:w="15" w:type="dxa"/>
            <w:left w:w="15" w:type="dxa"/>
            <w:bottom w:w="15" w:type="dxa"/>
            <w:right w:w="15" w:type="dxa"/>
          </w:tblCellMar>
        </w:tblPrEx>
        <w:trPr>
          <w:trHeight w:val="67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D3E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B8C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4B0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3E1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3B6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522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7E7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E2C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6746">
            <w:pPr>
              <w:jc w:val="right"/>
              <w:rPr>
                <w:rFonts w:ascii="Times New Roman" w:hAnsi="Times New Roman" w:eastAsia="仿宋_GB2312" w:cs="Times New Roman"/>
                <w:color w:val="000000"/>
                <w:sz w:val="22"/>
              </w:rPr>
            </w:pPr>
          </w:p>
        </w:tc>
      </w:tr>
      <w:tr w14:paraId="1EE79A4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BF69">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79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D9A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8C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F4E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2C38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34.16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37E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34.16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CAD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522D">
            <w:pPr>
              <w:jc w:val="center"/>
              <w:rPr>
                <w:rFonts w:ascii="Times New Roman" w:hAnsi="Times New Roman" w:eastAsia="仿宋_GB2312" w:cs="Times New Roman"/>
                <w:color w:val="000000"/>
                <w:sz w:val="22"/>
              </w:rPr>
            </w:pPr>
          </w:p>
        </w:tc>
      </w:tr>
      <w:tr w14:paraId="5368E9B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846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94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D38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CC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DE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801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317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3A6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0514">
            <w:pPr>
              <w:rPr>
                <w:rFonts w:ascii="Times New Roman" w:hAnsi="Times New Roman" w:eastAsia="仿宋_GB2312" w:cs="Times New Roman"/>
                <w:b/>
                <w:color w:val="000000"/>
                <w:sz w:val="22"/>
              </w:rPr>
            </w:pPr>
          </w:p>
        </w:tc>
      </w:tr>
      <w:tr w14:paraId="38F618C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2BB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53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9BE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2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DC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AAE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29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D7D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DADE">
            <w:pPr>
              <w:rPr>
                <w:rFonts w:ascii="Times New Roman" w:hAnsi="Times New Roman" w:eastAsia="仿宋_GB2312" w:cs="Times New Roman"/>
                <w:color w:val="000000"/>
                <w:sz w:val="22"/>
              </w:rPr>
            </w:pPr>
          </w:p>
        </w:tc>
      </w:tr>
      <w:tr w14:paraId="785DF14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866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33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DB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34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F1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1E42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621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AE1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4EE5">
            <w:pPr>
              <w:rPr>
                <w:rFonts w:ascii="Times New Roman" w:hAnsi="Times New Roman" w:eastAsia="仿宋_GB2312" w:cs="Times New Roman"/>
                <w:color w:val="000000"/>
                <w:sz w:val="22"/>
              </w:rPr>
            </w:pPr>
          </w:p>
        </w:tc>
      </w:tr>
      <w:tr w14:paraId="7801126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4E32">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13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62C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54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7F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7C5A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56A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833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D781">
            <w:pPr>
              <w:rPr>
                <w:rFonts w:ascii="Times New Roman" w:hAnsi="Times New Roman" w:eastAsia="仿宋_GB2312" w:cs="Times New Roman"/>
                <w:color w:val="000000"/>
                <w:sz w:val="22"/>
              </w:rPr>
            </w:pPr>
          </w:p>
        </w:tc>
      </w:tr>
      <w:tr w14:paraId="0030D58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3BB6">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7D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7B5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907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15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A570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A30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97F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E2CC">
            <w:pPr>
              <w:rPr>
                <w:rFonts w:ascii="Times New Roman" w:hAnsi="Times New Roman" w:eastAsia="仿宋_GB2312" w:cs="Times New Roman"/>
                <w:color w:val="000000"/>
                <w:sz w:val="22"/>
              </w:rPr>
            </w:pPr>
          </w:p>
        </w:tc>
      </w:tr>
      <w:tr w14:paraId="0675DE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4BB4">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45B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3E0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0D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98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89D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93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43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3390">
            <w:pPr>
              <w:rPr>
                <w:rFonts w:ascii="Times New Roman" w:hAnsi="Times New Roman" w:eastAsia="仿宋_GB2312" w:cs="Times New Roman"/>
                <w:b/>
                <w:color w:val="000000"/>
                <w:sz w:val="22"/>
              </w:rPr>
            </w:pPr>
          </w:p>
        </w:tc>
      </w:tr>
      <w:tr w14:paraId="10A3E9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B53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72C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44C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13B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9B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1D0C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B4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711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FFEB">
            <w:pPr>
              <w:rPr>
                <w:rFonts w:ascii="Times New Roman" w:hAnsi="Times New Roman" w:eastAsia="仿宋_GB2312" w:cs="Times New Roman"/>
                <w:b/>
                <w:color w:val="000000"/>
                <w:sz w:val="22"/>
              </w:rPr>
            </w:pPr>
          </w:p>
        </w:tc>
      </w:tr>
      <w:tr w14:paraId="647FA845">
        <w:tblPrEx>
          <w:tblCellMar>
            <w:top w:w="15" w:type="dxa"/>
            <w:left w:w="15" w:type="dxa"/>
            <w:bottom w:w="15" w:type="dxa"/>
            <w:right w:w="15" w:type="dxa"/>
          </w:tblCellMar>
        </w:tblPrEx>
        <w:trPr>
          <w:trHeight w:val="3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C1D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76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397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33F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9C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E39E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E48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64D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BA7B">
            <w:pPr>
              <w:rPr>
                <w:rFonts w:ascii="Times New Roman" w:hAnsi="Times New Roman" w:eastAsia="仿宋_GB2312" w:cs="Times New Roman"/>
                <w:b/>
                <w:color w:val="000000"/>
                <w:sz w:val="22"/>
              </w:rPr>
            </w:pPr>
          </w:p>
        </w:tc>
      </w:tr>
      <w:tr w14:paraId="4637994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21C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3B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0A9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07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80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A7AC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8C8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022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EE73">
            <w:pPr>
              <w:rPr>
                <w:rFonts w:ascii="Times New Roman" w:hAnsi="Times New Roman" w:eastAsia="仿宋_GB2312" w:cs="Times New Roman"/>
                <w:b/>
                <w:color w:val="000000"/>
                <w:sz w:val="22"/>
              </w:rPr>
            </w:pPr>
          </w:p>
        </w:tc>
      </w:tr>
      <w:tr w14:paraId="586B987F">
        <w:tblPrEx>
          <w:tblCellMar>
            <w:top w:w="15" w:type="dxa"/>
            <w:left w:w="15" w:type="dxa"/>
            <w:bottom w:w="15" w:type="dxa"/>
            <w:right w:w="15" w:type="dxa"/>
          </w:tblCellMar>
        </w:tblPrEx>
        <w:trPr>
          <w:trHeight w:val="707"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2D1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3AE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532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DC6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A4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10EA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E79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495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ED96">
            <w:pPr>
              <w:rPr>
                <w:rFonts w:ascii="Times New Roman" w:hAnsi="Times New Roman" w:eastAsia="仿宋_GB2312" w:cs="Times New Roman"/>
                <w:b/>
                <w:color w:val="000000"/>
                <w:sz w:val="22"/>
              </w:rPr>
            </w:pPr>
          </w:p>
        </w:tc>
      </w:tr>
      <w:tr w14:paraId="1CAC484F">
        <w:tblPrEx>
          <w:tblCellMar>
            <w:top w:w="15" w:type="dxa"/>
            <w:left w:w="15" w:type="dxa"/>
            <w:bottom w:w="15" w:type="dxa"/>
            <w:right w:w="15" w:type="dxa"/>
          </w:tblCellMar>
        </w:tblPrEx>
        <w:trPr>
          <w:trHeight w:val="3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B45A">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369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2F8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EB3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2B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EB0F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41.01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8F5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41.01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9F7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B5B2">
            <w:pPr>
              <w:rPr>
                <w:rFonts w:ascii="Times New Roman" w:hAnsi="Times New Roman" w:eastAsia="仿宋_GB2312" w:cs="Times New Roman"/>
                <w:b/>
                <w:color w:val="000000"/>
                <w:sz w:val="22"/>
              </w:rPr>
            </w:pPr>
          </w:p>
        </w:tc>
      </w:tr>
      <w:tr w14:paraId="2D22287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110C">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5E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6F6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7D9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83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1EA8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976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066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1C65">
            <w:pPr>
              <w:rPr>
                <w:rFonts w:ascii="Times New Roman" w:hAnsi="Times New Roman" w:eastAsia="仿宋_GB2312" w:cs="Times New Roman"/>
                <w:b/>
                <w:color w:val="000000"/>
                <w:sz w:val="22"/>
              </w:rPr>
            </w:pPr>
          </w:p>
        </w:tc>
      </w:tr>
      <w:tr w14:paraId="4AFD137D">
        <w:tblPrEx>
          <w:tblCellMar>
            <w:top w:w="15" w:type="dxa"/>
            <w:left w:w="15" w:type="dxa"/>
            <w:bottom w:w="15" w:type="dxa"/>
            <w:right w:w="15" w:type="dxa"/>
          </w:tblCellMar>
        </w:tblPrEx>
        <w:trPr>
          <w:trHeight w:val="442" w:hRule="exac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3F0218">
            <w:pPr>
              <w:jc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3E5E678">
            <w:pPr>
              <w:jc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支出</w:t>
            </w:r>
          </w:p>
        </w:tc>
      </w:tr>
      <w:tr w14:paraId="76FE1ED0">
        <w:tblPrEx>
          <w:tblCellMar>
            <w:top w:w="15" w:type="dxa"/>
            <w:left w:w="15" w:type="dxa"/>
            <w:bottom w:w="15" w:type="dxa"/>
            <w:right w:w="15" w:type="dxa"/>
          </w:tblCellMar>
        </w:tblPrEx>
        <w:trPr>
          <w:trHeight w:val="140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1CD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144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55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85A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1AD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9B94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14E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2E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3F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国有资本经营预算财政拨款</w:t>
            </w:r>
          </w:p>
        </w:tc>
      </w:tr>
      <w:tr w14:paraId="3B7ED386">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CC4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707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EC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5F0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194D">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6BF3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B84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28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C3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r>
      <w:tr w14:paraId="1B4D7641">
        <w:tblPrEx>
          <w:tblCellMar>
            <w:top w:w="15" w:type="dxa"/>
            <w:left w:w="15" w:type="dxa"/>
            <w:bottom w:w="15" w:type="dxa"/>
            <w:right w:w="15" w:type="dxa"/>
          </w:tblCellMar>
        </w:tblPrEx>
        <w:trPr>
          <w:trHeight w:val="617"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10F4">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44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B99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D6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EC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B50F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ADB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0CF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A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BD34F7C">
        <w:tblPrEx>
          <w:tblCellMar>
            <w:top w:w="15" w:type="dxa"/>
            <w:left w:w="15" w:type="dxa"/>
            <w:bottom w:w="15" w:type="dxa"/>
            <w:right w:w="15" w:type="dxa"/>
          </w:tblCellMar>
        </w:tblPrEx>
        <w:trPr>
          <w:trHeight w:val="617"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FB2D">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66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33A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F55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CA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EEB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D5B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7254">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B3D3">
            <w:pPr>
              <w:rPr>
                <w:rFonts w:ascii="Times New Roman" w:hAnsi="Times New Roman" w:eastAsia="仿宋_GB2312" w:cs="Times New Roman"/>
                <w:b/>
                <w:color w:val="000000"/>
                <w:sz w:val="22"/>
              </w:rPr>
            </w:pPr>
          </w:p>
        </w:tc>
      </w:tr>
      <w:tr w14:paraId="05DB3D3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D0EA">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EE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A68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CC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4E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8C8C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8C5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27A9">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509F">
            <w:pPr>
              <w:rPr>
                <w:rFonts w:ascii="Times New Roman" w:hAnsi="Times New Roman" w:eastAsia="仿宋_GB2312" w:cs="Times New Roman"/>
                <w:b/>
                <w:color w:val="000000"/>
                <w:sz w:val="22"/>
              </w:rPr>
            </w:pPr>
          </w:p>
        </w:tc>
      </w:tr>
      <w:tr w14:paraId="060A4F3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732D">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51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0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A09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65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DEEB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818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649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DF6A">
            <w:pPr>
              <w:rPr>
                <w:rFonts w:ascii="Times New Roman" w:hAnsi="Times New Roman" w:eastAsia="仿宋_GB2312" w:cs="Times New Roman"/>
                <w:b/>
                <w:color w:val="000000"/>
                <w:sz w:val="22"/>
              </w:rPr>
            </w:pPr>
          </w:p>
        </w:tc>
      </w:tr>
      <w:tr w14:paraId="675A7B0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1B93">
            <w:pPr>
              <w:jc w:val="center"/>
              <w:rPr>
                <w:rFonts w:hint="eastAsia" w:ascii="宋体" w:hAnsi="宋体" w:eastAsia="宋体" w:cs="宋体"/>
                <w:b/>
                <w:bCs/>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D5A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3FC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57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5F5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4764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8A1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59FF">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395">
            <w:pPr>
              <w:rPr>
                <w:rFonts w:ascii="Times New Roman" w:hAnsi="Times New Roman" w:eastAsia="仿宋_GB2312" w:cs="Times New Roman"/>
                <w:b/>
                <w:color w:val="000000"/>
                <w:sz w:val="22"/>
              </w:rPr>
            </w:pPr>
          </w:p>
        </w:tc>
      </w:tr>
      <w:tr w14:paraId="27F2DFD5">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9505">
            <w:pPr>
              <w:jc w:val="center"/>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58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5B8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0E7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F9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C77A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CC9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EBF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1D6F">
            <w:pPr>
              <w:rPr>
                <w:rFonts w:ascii="Times New Roman" w:hAnsi="Times New Roman" w:eastAsia="仿宋_GB2312" w:cs="Times New Roman"/>
                <w:b/>
                <w:color w:val="000000"/>
                <w:sz w:val="22"/>
              </w:rPr>
            </w:pPr>
          </w:p>
        </w:tc>
      </w:tr>
      <w:tr w14:paraId="1564FF82">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1E1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58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46D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88D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CD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26F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583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E7DC">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3D4E">
            <w:pPr>
              <w:rPr>
                <w:rFonts w:ascii="Times New Roman" w:hAnsi="Times New Roman" w:eastAsia="仿宋_GB2312" w:cs="Times New Roman"/>
                <w:b/>
                <w:color w:val="000000"/>
                <w:sz w:val="22"/>
              </w:rPr>
            </w:pPr>
          </w:p>
        </w:tc>
      </w:tr>
      <w:tr w14:paraId="48CBA4BF">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DEF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8A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B17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2F4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8C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B4C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CD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CF83">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FB2">
            <w:pPr>
              <w:rPr>
                <w:rFonts w:ascii="Times New Roman" w:hAnsi="Times New Roman" w:eastAsia="仿宋_GB2312" w:cs="Times New Roman"/>
                <w:b/>
                <w:color w:val="000000"/>
                <w:sz w:val="22"/>
              </w:rPr>
            </w:pPr>
          </w:p>
        </w:tc>
      </w:tr>
      <w:tr w14:paraId="484510D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9A4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713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4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049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95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B966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63D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CF31">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1AEC">
            <w:pPr>
              <w:rPr>
                <w:rFonts w:ascii="Times New Roman" w:hAnsi="Times New Roman" w:eastAsia="仿宋_GB2312" w:cs="Times New Roman"/>
                <w:b/>
                <w:color w:val="000000"/>
                <w:sz w:val="22"/>
              </w:rPr>
            </w:pPr>
          </w:p>
        </w:tc>
      </w:tr>
      <w:tr w14:paraId="1B2DD0D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3A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50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DA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466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C4B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7C8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44D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0988">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7DA7">
            <w:pPr>
              <w:rPr>
                <w:rFonts w:ascii="Times New Roman" w:hAnsi="Times New Roman" w:eastAsia="仿宋_GB2312" w:cs="Times New Roman"/>
                <w:b/>
                <w:color w:val="000000"/>
                <w:sz w:val="22"/>
              </w:rPr>
            </w:pPr>
          </w:p>
        </w:tc>
      </w:tr>
      <w:tr w14:paraId="5587532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5FF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79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5C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712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BEC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8EF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A3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AA1E">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9DDC">
            <w:pPr>
              <w:rPr>
                <w:rFonts w:ascii="Times New Roman" w:hAnsi="Times New Roman" w:eastAsia="仿宋_GB2312" w:cs="Times New Roman"/>
                <w:b/>
                <w:color w:val="000000"/>
                <w:sz w:val="22"/>
              </w:rPr>
            </w:pPr>
          </w:p>
        </w:tc>
      </w:tr>
      <w:tr w14:paraId="20676B60">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C19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565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A5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111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04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881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1FA1">
            <w:pPr>
              <w:ind w:firstLine="200" w:firstLineChars="10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309.77</w:t>
            </w:r>
          </w:p>
          <w:p w14:paraId="273A21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3BD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DFE0">
            <w:pPr>
              <w:rPr>
                <w:rFonts w:ascii="Times New Roman" w:hAnsi="Times New Roman" w:eastAsia="仿宋_GB2312" w:cs="Times New Roman"/>
                <w:b/>
                <w:color w:val="000000"/>
                <w:sz w:val="22"/>
              </w:rPr>
            </w:pPr>
          </w:p>
        </w:tc>
      </w:tr>
      <w:tr w14:paraId="6784DD8A">
        <w:tblPrEx>
          <w:tblCellMar>
            <w:top w:w="15" w:type="dxa"/>
            <w:left w:w="15" w:type="dxa"/>
            <w:bottom w:w="15" w:type="dxa"/>
            <w:right w:w="15" w:type="dxa"/>
          </w:tblCellMar>
        </w:tblPrEx>
        <w:trPr>
          <w:trHeight w:val="843" w:hRule="atLeast"/>
          <w:jc w:val="center"/>
        </w:trPr>
        <w:tc>
          <w:tcPr>
            <w:tcW w:w="10420" w:type="dxa"/>
            <w:gridSpan w:val="10"/>
            <w:shd w:val="clear" w:color="auto" w:fill="auto"/>
            <w:vAlign w:val="center"/>
          </w:tcPr>
          <w:p w14:paraId="66FBC40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本年度一般公共预算财政拨款、政府性基金预算财政拨款和国有资本经营预算财政拨款的总收支和年末结转结余情况。</w:t>
            </w:r>
          </w:p>
        </w:tc>
      </w:tr>
    </w:tbl>
    <w:p w14:paraId="0F7EF36C">
      <w:pPr>
        <w:widowControl/>
        <w:jc w:val="center"/>
        <w:textAlignment w:val="center"/>
        <w:rPr>
          <w:rFonts w:ascii="Times New Roman" w:hAnsi="Times New Roman" w:eastAsia="仿宋_GB2312" w:cs="Times New Roman"/>
          <w:color w:val="000000"/>
          <w:kern w:val="0"/>
          <w:sz w:val="32"/>
          <w:szCs w:val="32"/>
          <w:lang w:bidi="ar"/>
        </w:rPr>
      </w:pPr>
      <w:r>
        <w:rPr>
          <w:rFonts w:ascii="Times New Roman" w:hAnsi="Times New Roman" w:eastAsia="仿宋_GB2312" w:cs="Times New Roman"/>
          <w:color w:val="000000"/>
          <w:kern w:val="0"/>
          <w:sz w:val="32"/>
          <w:szCs w:val="32"/>
          <w:lang w:bidi="ar"/>
        </w:rPr>
        <w:br w:type="page"/>
      </w:r>
    </w:p>
    <w:tbl>
      <w:tblPr>
        <w:tblStyle w:val="9"/>
        <w:tblW w:w="10900" w:type="dxa"/>
        <w:jc w:val="center"/>
        <w:tblLayout w:type="fixed"/>
        <w:tblCellMar>
          <w:top w:w="15" w:type="dxa"/>
          <w:left w:w="15" w:type="dxa"/>
          <w:bottom w:w="15" w:type="dxa"/>
          <w:right w:w="15" w:type="dxa"/>
        </w:tblCellMar>
      </w:tblPr>
      <w:tblGrid>
        <w:gridCol w:w="602"/>
        <w:gridCol w:w="1085"/>
        <w:gridCol w:w="2337"/>
        <w:gridCol w:w="2397"/>
        <w:gridCol w:w="2186"/>
        <w:gridCol w:w="2293"/>
      </w:tblGrid>
      <w:tr w14:paraId="21CFBC6A">
        <w:tblPrEx>
          <w:tblCellMar>
            <w:top w:w="15" w:type="dxa"/>
            <w:left w:w="15" w:type="dxa"/>
            <w:bottom w:w="15" w:type="dxa"/>
            <w:right w:w="15" w:type="dxa"/>
          </w:tblCellMar>
        </w:tblPrEx>
        <w:trPr>
          <w:trHeight w:val="628" w:hRule="atLeast"/>
          <w:jc w:val="center"/>
        </w:trPr>
        <w:tc>
          <w:tcPr>
            <w:tcW w:w="10900" w:type="dxa"/>
            <w:gridSpan w:val="6"/>
            <w:shd w:val="clear" w:color="auto" w:fill="FFFFFF"/>
            <w:vAlign w:val="center"/>
          </w:tcPr>
          <w:p w14:paraId="3489C5AE">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一般公共预算财政拨款支出决算表</w:t>
            </w:r>
          </w:p>
        </w:tc>
      </w:tr>
      <w:tr w14:paraId="70E7D2DC">
        <w:tblPrEx>
          <w:tblCellMar>
            <w:top w:w="15" w:type="dxa"/>
            <w:left w:w="15" w:type="dxa"/>
            <w:bottom w:w="15" w:type="dxa"/>
            <w:right w:w="15" w:type="dxa"/>
          </w:tblCellMar>
        </w:tblPrEx>
        <w:trPr>
          <w:trHeight w:val="286" w:hRule="atLeast"/>
          <w:jc w:val="center"/>
        </w:trPr>
        <w:tc>
          <w:tcPr>
            <w:tcW w:w="602" w:type="dxa"/>
            <w:shd w:val="clear" w:color="auto" w:fill="FFFFFF"/>
            <w:vAlign w:val="center"/>
          </w:tcPr>
          <w:p w14:paraId="409CFA86">
            <w:pPr>
              <w:jc w:val="center"/>
              <w:rPr>
                <w:rFonts w:ascii="Times New Roman" w:hAnsi="Times New Roman" w:eastAsia="仿宋_GB2312" w:cs="Times New Roman"/>
                <w:color w:val="000000"/>
                <w:sz w:val="20"/>
                <w:szCs w:val="20"/>
              </w:rPr>
            </w:pPr>
          </w:p>
        </w:tc>
        <w:tc>
          <w:tcPr>
            <w:tcW w:w="1085" w:type="dxa"/>
            <w:shd w:val="clear" w:color="auto" w:fill="FFFFFF"/>
            <w:vAlign w:val="center"/>
          </w:tcPr>
          <w:p w14:paraId="5C927BA9">
            <w:pPr>
              <w:jc w:val="center"/>
              <w:rPr>
                <w:rFonts w:ascii="Times New Roman" w:hAnsi="Times New Roman" w:eastAsia="仿宋_GB2312" w:cs="Times New Roman"/>
                <w:color w:val="000000"/>
                <w:sz w:val="20"/>
                <w:szCs w:val="20"/>
              </w:rPr>
            </w:pPr>
          </w:p>
        </w:tc>
        <w:tc>
          <w:tcPr>
            <w:tcW w:w="2337" w:type="dxa"/>
            <w:shd w:val="clear" w:color="auto" w:fill="FFFFFF"/>
            <w:vAlign w:val="center"/>
          </w:tcPr>
          <w:p w14:paraId="3EA1419E">
            <w:pPr>
              <w:jc w:val="center"/>
              <w:rPr>
                <w:rFonts w:ascii="Times New Roman" w:hAnsi="Times New Roman" w:eastAsia="仿宋_GB2312" w:cs="Times New Roman"/>
                <w:color w:val="000000"/>
                <w:sz w:val="20"/>
                <w:szCs w:val="20"/>
              </w:rPr>
            </w:pPr>
          </w:p>
        </w:tc>
        <w:tc>
          <w:tcPr>
            <w:tcW w:w="2397" w:type="dxa"/>
            <w:shd w:val="clear" w:color="auto" w:fill="FFFFFF"/>
            <w:vAlign w:val="center"/>
          </w:tcPr>
          <w:p w14:paraId="71376EDA">
            <w:pPr>
              <w:rPr>
                <w:rFonts w:ascii="Times New Roman" w:hAnsi="Times New Roman" w:eastAsia="仿宋_GB2312" w:cs="Times New Roman"/>
                <w:color w:val="000000"/>
                <w:sz w:val="20"/>
                <w:szCs w:val="20"/>
              </w:rPr>
            </w:pPr>
          </w:p>
        </w:tc>
        <w:tc>
          <w:tcPr>
            <w:tcW w:w="2186" w:type="dxa"/>
            <w:shd w:val="clear" w:color="auto" w:fill="FFFFFF"/>
            <w:vAlign w:val="center"/>
          </w:tcPr>
          <w:p w14:paraId="1F383CA4">
            <w:pPr>
              <w:rPr>
                <w:rFonts w:ascii="Times New Roman" w:hAnsi="Times New Roman" w:eastAsia="仿宋_GB2312" w:cs="Times New Roman"/>
                <w:color w:val="000000"/>
                <w:sz w:val="20"/>
                <w:szCs w:val="20"/>
              </w:rPr>
            </w:pPr>
          </w:p>
        </w:tc>
        <w:tc>
          <w:tcPr>
            <w:tcW w:w="2293" w:type="dxa"/>
            <w:shd w:val="clear" w:color="auto" w:fill="FFFFFF"/>
            <w:vAlign w:val="center"/>
          </w:tcPr>
          <w:p w14:paraId="479C17F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w:t>
            </w:r>
            <w:r>
              <w:rPr>
                <w:rStyle w:val="17"/>
                <w:rFonts w:hint="default" w:ascii="Times New Roman" w:hAnsi="Times New Roman" w:eastAsia="仿宋_GB2312" w:cs="Times New Roman"/>
                <w:lang w:bidi="ar"/>
              </w:rPr>
              <w:t>5表</w:t>
            </w:r>
          </w:p>
        </w:tc>
      </w:tr>
      <w:tr w14:paraId="5B4BBC9F">
        <w:tblPrEx>
          <w:tblCellMar>
            <w:top w:w="15" w:type="dxa"/>
            <w:left w:w="15" w:type="dxa"/>
            <w:bottom w:w="15" w:type="dxa"/>
            <w:right w:w="15" w:type="dxa"/>
          </w:tblCellMar>
        </w:tblPrEx>
        <w:trPr>
          <w:trHeight w:val="327" w:hRule="atLeast"/>
          <w:jc w:val="center"/>
        </w:trPr>
        <w:tc>
          <w:tcPr>
            <w:tcW w:w="4024" w:type="dxa"/>
            <w:gridSpan w:val="3"/>
            <w:shd w:val="clear" w:color="auto" w:fill="FFFFFF"/>
            <w:vAlign w:val="center"/>
          </w:tcPr>
          <w:p w14:paraId="1B1469DC">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0"/>
                <w:szCs w:val="20"/>
              </w:rPr>
              <w:t xml:space="preserve">             </w:t>
            </w:r>
          </w:p>
        </w:tc>
        <w:tc>
          <w:tcPr>
            <w:tcW w:w="2397" w:type="dxa"/>
            <w:shd w:val="clear" w:color="auto" w:fill="FFFFFF"/>
            <w:vAlign w:val="center"/>
          </w:tcPr>
          <w:p w14:paraId="53695D1B">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186" w:type="dxa"/>
            <w:shd w:val="clear" w:color="auto" w:fill="FFFFFF"/>
            <w:vAlign w:val="center"/>
          </w:tcPr>
          <w:p w14:paraId="716DF533">
            <w:pPr>
              <w:rPr>
                <w:rFonts w:ascii="Times New Roman" w:hAnsi="Times New Roman" w:eastAsia="仿宋_GB2312" w:cs="Times New Roman"/>
                <w:color w:val="000000"/>
                <w:sz w:val="20"/>
                <w:szCs w:val="20"/>
              </w:rPr>
            </w:pPr>
          </w:p>
        </w:tc>
        <w:tc>
          <w:tcPr>
            <w:tcW w:w="2293" w:type="dxa"/>
            <w:shd w:val="clear" w:color="auto" w:fill="FFFFFF"/>
            <w:vAlign w:val="center"/>
          </w:tcPr>
          <w:p w14:paraId="5F763D36">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2D3AB5C">
        <w:tblPrEx>
          <w:tblCellMar>
            <w:top w:w="15" w:type="dxa"/>
            <w:left w:w="15" w:type="dxa"/>
            <w:bottom w:w="15" w:type="dxa"/>
            <w:right w:w="15" w:type="dxa"/>
          </w:tblCellMar>
        </w:tblPrEx>
        <w:trPr>
          <w:trHeight w:val="38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0FAD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项 </w:t>
            </w:r>
            <w:r>
              <w:rPr>
                <w:rStyle w:val="18"/>
                <w:rFonts w:hint="default" w:ascii="Times New Roman" w:hAnsi="Times New Roman" w:eastAsia="仿宋_GB2312" w:cs="Times New Roman"/>
                <w:b/>
                <w:lang w:bidi="ar"/>
              </w:rPr>
              <w:t xml:space="preserve">   </w:t>
            </w:r>
            <w:r>
              <w:rPr>
                <w:rStyle w:val="19"/>
                <w:rFonts w:hint="default" w:ascii="Times New Roman" w:hAnsi="Times New Roman" w:eastAsia="仿宋_GB2312" w:cs="Times New Roman"/>
                <w:b/>
                <w:sz w:val="22"/>
                <w:szCs w:val="22"/>
                <w:lang w:bidi="ar"/>
              </w:rPr>
              <w:t>目</w:t>
            </w:r>
          </w:p>
        </w:tc>
        <w:tc>
          <w:tcPr>
            <w:tcW w:w="68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6748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w:t>
            </w:r>
          </w:p>
        </w:tc>
      </w:tr>
      <w:tr w14:paraId="16E28894">
        <w:tblPrEx>
          <w:tblCellMar>
            <w:top w:w="15" w:type="dxa"/>
            <w:left w:w="15" w:type="dxa"/>
            <w:bottom w:w="15" w:type="dxa"/>
            <w:right w:w="15" w:type="dxa"/>
          </w:tblCellMar>
        </w:tblPrEx>
        <w:trPr>
          <w:trHeight w:val="360" w:hRule="atLeast"/>
          <w:jc w:val="center"/>
        </w:trPr>
        <w:tc>
          <w:tcPr>
            <w:tcW w:w="1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BC3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9D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23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326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小计</w:t>
            </w:r>
          </w:p>
        </w:tc>
        <w:tc>
          <w:tcPr>
            <w:tcW w:w="2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4DB4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基本支出  </w:t>
            </w:r>
          </w:p>
        </w:tc>
        <w:tc>
          <w:tcPr>
            <w:tcW w:w="2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83C1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项目支出</w:t>
            </w:r>
          </w:p>
        </w:tc>
      </w:tr>
      <w:tr w14:paraId="3BB0A9E6">
        <w:tblPrEx>
          <w:tblCellMar>
            <w:top w:w="15" w:type="dxa"/>
            <w:left w:w="15" w:type="dxa"/>
            <w:bottom w:w="15" w:type="dxa"/>
            <w:right w:w="15" w:type="dxa"/>
          </w:tblCellMar>
        </w:tblPrEx>
        <w:trPr>
          <w:trHeight w:val="360"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CCE4">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8176">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132A">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F3C9">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9261E">
            <w:pPr>
              <w:jc w:val="center"/>
              <w:rPr>
                <w:rFonts w:ascii="Times New Roman" w:hAnsi="Times New Roman" w:eastAsia="仿宋_GB2312" w:cs="Times New Roman"/>
                <w:color w:val="000000"/>
                <w:sz w:val="24"/>
              </w:rPr>
            </w:pPr>
          </w:p>
        </w:tc>
      </w:tr>
      <w:tr w14:paraId="31FCC9E6">
        <w:tblPrEx>
          <w:tblCellMar>
            <w:top w:w="15" w:type="dxa"/>
            <w:left w:w="15" w:type="dxa"/>
            <w:bottom w:w="15" w:type="dxa"/>
            <w:right w:w="15" w:type="dxa"/>
          </w:tblCellMar>
        </w:tblPrEx>
        <w:trPr>
          <w:trHeight w:val="312"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365D">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9050">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34AB">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F96C">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C1E2A">
            <w:pPr>
              <w:jc w:val="center"/>
              <w:rPr>
                <w:rFonts w:ascii="Times New Roman" w:hAnsi="Times New Roman" w:eastAsia="仿宋_GB2312" w:cs="Times New Roman"/>
                <w:color w:val="000000"/>
                <w:sz w:val="24"/>
              </w:rPr>
            </w:pPr>
          </w:p>
        </w:tc>
      </w:tr>
      <w:tr w14:paraId="675AD155">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7AC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59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A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6A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BCDD11">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AED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006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DA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309.77</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445C">
            <w:pPr>
              <w:jc w:val="center"/>
              <w:rPr>
                <w:rFonts w:ascii="Times New Roman" w:hAnsi="Times New Roman" w:eastAsia="仿宋_GB2312" w:cs="Times New Roman"/>
                <w:color w:val="000000"/>
                <w:sz w:val="22"/>
              </w:rPr>
            </w:pPr>
          </w:p>
        </w:tc>
      </w:tr>
      <w:tr w14:paraId="58F6FAD5">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CB5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578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D9F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5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770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8F3F61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DB10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B25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434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09D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630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772FED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5D2F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E29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290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DE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224.36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63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58F913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3D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5DD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330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DB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44C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0396C1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B070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252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F6B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03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34.16</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0EF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BCCB8F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B1B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ED7E">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1E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13.50</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B6E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13.50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BC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B8E8D7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534E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87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6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20.67</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EA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20.67</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97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D774ED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A0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8F2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E2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FD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BB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6C83B3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0FBA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BB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1DE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09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F79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4D2D8E">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2AC1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267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7A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22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10.23</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FB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0D7025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2A58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EEC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80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AB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D58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98A83D">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E80C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30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88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26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5B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A082C08">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E2E3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2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AA6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0A3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D6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41.01</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2D0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FC5FC78">
        <w:tblPrEx>
          <w:tblCellMar>
            <w:top w:w="15" w:type="dxa"/>
            <w:left w:w="15" w:type="dxa"/>
            <w:bottom w:w="15" w:type="dxa"/>
            <w:right w:w="15" w:type="dxa"/>
          </w:tblCellMar>
        </w:tblPrEx>
        <w:trPr>
          <w:trHeight w:val="803" w:hRule="atLeast"/>
          <w:jc w:val="center"/>
        </w:trPr>
        <w:tc>
          <w:tcPr>
            <w:tcW w:w="10900" w:type="dxa"/>
            <w:gridSpan w:val="6"/>
            <w:shd w:val="clear" w:color="auto" w:fill="auto"/>
            <w:vAlign w:val="center"/>
          </w:tcPr>
          <w:p w14:paraId="2FDE6A40">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本年度一般公共预算财政拨款支出情况。</w:t>
            </w:r>
          </w:p>
        </w:tc>
      </w:tr>
    </w:tbl>
    <w:p w14:paraId="0EE84D01">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760" w:type="dxa"/>
        <w:jc w:val="center"/>
        <w:tblLayout w:type="fixed"/>
        <w:tblCellMar>
          <w:top w:w="15" w:type="dxa"/>
          <w:left w:w="15" w:type="dxa"/>
          <w:bottom w:w="15" w:type="dxa"/>
          <w:right w:w="15" w:type="dxa"/>
        </w:tblCellMar>
      </w:tblPr>
      <w:tblGrid>
        <w:gridCol w:w="663"/>
        <w:gridCol w:w="2440"/>
        <w:gridCol w:w="627"/>
        <w:gridCol w:w="551"/>
        <w:gridCol w:w="1871"/>
        <w:gridCol w:w="721"/>
        <w:gridCol w:w="615"/>
        <w:gridCol w:w="2543"/>
        <w:gridCol w:w="729"/>
      </w:tblGrid>
      <w:tr w14:paraId="2C7C4378">
        <w:tblPrEx>
          <w:tblCellMar>
            <w:top w:w="15" w:type="dxa"/>
            <w:left w:w="15" w:type="dxa"/>
            <w:bottom w:w="15" w:type="dxa"/>
            <w:right w:w="15" w:type="dxa"/>
          </w:tblCellMar>
        </w:tblPrEx>
        <w:trPr>
          <w:trHeight w:val="619" w:hRule="atLeast"/>
          <w:jc w:val="center"/>
        </w:trPr>
        <w:tc>
          <w:tcPr>
            <w:tcW w:w="10760" w:type="dxa"/>
            <w:gridSpan w:val="9"/>
            <w:shd w:val="clear" w:color="auto" w:fill="FFFFFF"/>
            <w:vAlign w:val="center"/>
          </w:tcPr>
          <w:p w14:paraId="19052FAB">
            <w:pPr>
              <w:widowControl/>
              <w:tabs>
                <w:tab w:val="left" w:pos="3809"/>
              </w:tabs>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b/>
                <w:bCs/>
                <w:color w:val="000000"/>
                <w:kern w:val="0"/>
                <w:sz w:val="32"/>
                <w:szCs w:val="32"/>
                <w:lang w:bidi="ar"/>
              </w:rPr>
              <w:t>一般公共预算财政拨款基本支出决算</w:t>
            </w:r>
            <w:r>
              <w:rPr>
                <w:rStyle w:val="20"/>
                <w:rFonts w:hint="default" w:ascii="Times New Roman" w:hAnsi="Times New Roman" w:eastAsia="仿宋_GB2312" w:cs="Times New Roman"/>
                <w:b/>
                <w:bCs/>
                <w:lang w:bidi="ar"/>
              </w:rPr>
              <w:t>明细</w:t>
            </w:r>
            <w:r>
              <w:rPr>
                <w:rStyle w:val="21"/>
                <w:rFonts w:hint="default" w:ascii="Times New Roman" w:hAnsi="Times New Roman" w:eastAsia="仿宋_GB2312" w:cs="Times New Roman"/>
                <w:b/>
                <w:bCs/>
                <w:lang w:bidi="ar"/>
              </w:rPr>
              <w:t>表</w:t>
            </w:r>
          </w:p>
        </w:tc>
      </w:tr>
      <w:tr w14:paraId="3C44E94E">
        <w:tblPrEx>
          <w:tblCellMar>
            <w:top w:w="15" w:type="dxa"/>
            <w:left w:w="15" w:type="dxa"/>
            <w:bottom w:w="15" w:type="dxa"/>
            <w:right w:w="15" w:type="dxa"/>
          </w:tblCellMar>
        </w:tblPrEx>
        <w:trPr>
          <w:trHeight w:val="211" w:hRule="atLeast"/>
          <w:jc w:val="center"/>
        </w:trPr>
        <w:tc>
          <w:tcPr>
            <w:tcW w:w="663" w:type="dxa"/>
            <w:shd w:val="clear" w:color="auto" w:fill="FFFFFF"/>
            <w:vAlign w:val="center"/>
          </w:tcPr>
          <w:p w14:paraId="6A4B2CF9">
            <w:pPr>
              <w:jc w:val="center"/>
              <w:rPr>
                <w:rFonts w:ascii="Times New Roman" w:hAnsi="Times New Roman" w:eastAsia="仿宋_GB2312" w:cs="Times New Roman"/>
                <w:color w:val="000000"/>
                <w:sz w:val="20"/>
                <w:szCs w:val="20"/>
              </w:rPr>
            </w:pPr>
          </w:p>
        </w:tc>
        <w:tc>
          <w:tcPr>
            <w:tcW w:w="2440" w:type="dxa"/>
            <w:shd w:val="clear" w:color="auto" w:fill="FFFFFF"/>
            <w:vAlign w:val="center"/>
          </w:tcPr>
          <w:p w14:paraId="75FBEBDA">
            <w:pPr>
              <w:jc w:val="center"/>
              <w:rPr>
                <w:rFonts w:ascii="Times New Roman" w:hAnsi="Times New Roman" w:eastAsia="仿宋_GB2312" w:cs="Times New Roman"/>
                <w:color w:val="000000"/>
                <w:sz w:val="20"/>
                <w:szCs w:val="20"/>
              </w:rPr>
            </w:pPr>
          </w:p>
        </w:tc>
        <w:tc>
          <w:tcPr>
            <w:tcW w:w="627" w:type="dxa"/>
            <w:shd w:val="clear" w:color="auto" w:fill="FFFFFF"/>
            <w:vAlign w:val="center"/>
          </w:tcPr>
          <w:p w14:paraId="31F41839">
            <w:pPr>
              <w:jc w:val="center"/>
              <w:rPr>
                <w:rFonts w:ascii="Times New Roman" w:hAnsi="Times New Roman" w:eastAsia="仿宋_GB2312" w:cs="Times New Roman"/>
                <w:color w:val="000000"/>
                <w:sz w:val="20"/>
                <w:szCs w:val="20"/>
              </w:rPr>
            </w:pPr>
          </w:p>
        </w:tc>
        <w:tc>
          <w:tcPr>
            <w:tcW w:w="551" w:type="dxa"/>
            <w:shd w:val="clear" w:color="auto" w:fill="FFFFFF"/>
            <w:vAlign w:val="center"/>
          </w:tcPr>
          <w:p w14:paraId="1CBDE8F7">
            <w:pPr>
              <w:rPr>
                <w:rFonts w:ascii="Times New Roman" w:hAnsi="Times New Roman" w:eastAsia="仿宋_GB2312" w:cs="Times New Roman"/>
                <w:color w:val="000000"/>
                <w:sz w:val="20"/>
                <w:szCs w:val="20"/>
              </w:rPr>
            </w:pPr>
          </w:p>
        </w:tc>
        <w:tc>
          <w:tcPr>
            <w:tcW w:w="1871" w:type="dxa"/>
            <w:shd w:val="clear" w:color="auto" w:fill="FFFFFF"/>
            <w:vAlign w:val="center"/>
          </w:tcPr>
          <w:p w14:paraId="22651068">
            <w:pPr>
              <w:rPr>
                <w:rFonts w:ascii="Times New Roman" w:hAnsi="Times New Roman" w:eastAsia="仿宋_GB2312" w:cs="Times New Roman"/>
                <w:color w:val="000000"/>
                <w:sz w:val="20"/>
                <w:szCs w:val="20"/>
              </w:rPr>
            </w:pPr>
          </w:p>
        </w:tc>
        <w:tc>
          <w:tcPr>
            <w:tcW w:w="721" w:type="dxa"/>
            <w:shd w:val="clear" w:color="auto" w:fill="FFFFFF"/>
            <w:vAlign w:val="center"/>
          </w:tcPr>
          <w:p w14:paraId="441CB170">
            <w:pPr>
              <w:rPr>
                <w:rFonts w:ascii="Times New Roman" w:hAnsi="Times New Roman" w:eastAsia="仿宋_GB2312" w:cs="Times New Roman"/>
                <w:color w:val="000000"/>
                <w:sz w:val="20"/>
                <w:szCs w:val="20"/>
              </w:rPr>
            </w:pPr>
          </w:p>
        </w:tc>
        <w:tc>
          <w:tcPr>
            <w:tcW w:w="615" w:type="dxa"/>
            <w:shd w:val="clear" w:color="auto" w:fill="FFFFFF"/>
            <w:vAlign w:val="center"/>
          </w:tcPr>
          <w:p w14:paraId="4692E6AB">
            <w:pPr>
              <w:rPr>
                <w:rFonts w:ascii="Times New Roman" w:hAnsi="Times New Roman" w:eastAsia="仿宋_GB2312" w:cs="Times New Roman"/>
                <w:color w:val="000000"/>
                <w:sz w:val="20"/>
                <w:szCs w:val="20"/>
              </w:rPr>
            </w:pPr>
          </w:p>
        </w:tc>
        <w:tc>
          <w:tcPr>
            <w:tcW w:w="3272" w:type="dxa"/>
            <w:gridSpan w:val="2"/>
            <w:shd w:val="clear" w:color="auto" w:fill="FFFFFF"/>
            <w:vAlign w:val="center"/>
          </w:tcPr>
          <w:p w14:paraId="4A2ECF4B">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公开06表</w:t>
            </w:r>
          </w:p>
        </w:tc>
      </w:tr>
      <w:tr w14:paraId="0B15E7BB">
        <w:tblPrEx>
          <w:tblCellMar>
            <w:top w:w="15" w:type="dxa"/>
            <w:left w:w="15" w:type="dxa"/>
            <w:bottom w:w="15" w:type="dxa"/>
            <w:right w:w="15" w:type="dxa"/>
          </w:tblCellMar>
        </w:tblPrEx>
        <w:trPr>
          <w:trHeight w:val="266" w:hRule="atLeast"/>
          <w:jc w:val="center"/>
        </w:trPr>
        <w:tc>
          <w:tcPr>
            <w:tcW w:w="4281" w:type="dxa"/>
            <w:gridSpan w:val="4"/>
            <w:shd w:val="clear" w:color="auto" w:fill="auto"/>
            <w:vAlign w:val="center"/>
          </w:tcPr>
          <w:p w14:paraId="6308960F">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1871" w:type="dxa"/>
            <w:shd w:val="clear" w:color="auto" w:fill="auto"/>
            <w:vAlign w:val="center"/>
          </w:tcPr>
          <w:p w14:paraId="280382FA">
            <w:pPr>
              <w:ind w:firstLine="600" w:firstLineChars="3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721" w:type="dxa"/>
            <w:shd w:val="clear" w:color="auto" w:fill="auto"/>
            <w:vAlign w:val="center"/>
          </w:tcPr>
          <w:p w14:paraId="67B162CA">
            <w:pPr>
              <w:rPr>
                <w:rFonts w:ascii="Times New Roman" w:hAnsi="Times New Roman" w:eastAsia="仿宋_GB2312" w:cs="Times New Roman"/>
                <w:color w:val="000000"/>
                <w:sz w:val="20"/>
                <w:szCs w:val="20"/>
              </w:rPr>
            </w:pPr>
          </w:p>
        </w:tc>
        <w:tc>
          <w:tcPr>
            <w:tcW w:w="615" w:type="dxa"/>
            <w:shd w:val="clear" w:color="auto" w:fill="auto"/>
            <w:vAlign w:val="center"/>
          </w:tcPr>
          <w:p w14:paraId="5B33BEF9">
            <w:pPr>
              <w:rPr>
                <w:rFonts w:ascii="Times New Roman" w:hAnsi="Times New Roman" w:eastAsia="仿宋_GB2312" w:cs="Times New Roman"/>
                <w:color w:val="000000"/>
                <w:sz w:val="20"/>
                <w:szCs w:val="20"/>
              </w:rPr>
            </w:pPr>
          </w:p>
        </w:tc>
        <w:tc>
          <w:tcPr>
            <w:tcW w:w="3272" w:type="dxa"/>
            <w:gridSpan w:val="2"/>
            <w:shd w:val="clear" w:color="auto" w:fill="auto"/>
            <w:vAlign w:val="center"/>
          </w:tcPr>
          <w:p w14:paraId="0ABC7FF5">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692985AA">
        <w:tblPrEx>
          <w:tblCellMar>
            <w:top w:w="15" w:type="dxa"/>
            <w:left w:w="15" w:type="dxa"/>
            <w:bottom w:w="15" w:type="dxa"/>
            <w:right w:w="15" w:type="dxa"/>
          </w:tblCellMar>
        </w:tblPrEx>
        <w:trPr>
          <w:trHeight w:val="629"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2CF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5B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41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4DE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D00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A8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BA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53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3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5DEAF15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04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98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9C8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287.23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B0F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E9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1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43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CE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D179">
            <w:pPr>
              <w:jc w:val="center"/>
              <w:rPr>
                <w:rFonts w:ascii="Times New Roman" w:hAnsi="Times New Roman" w:eastAsia="仿宋_GB2312" w:cs="Times New Roman"/>
                <w:color w:val="000000"/>
                <w:sz w:val="20"/>
                <w:szCs w:val="20"/>
              </w:rPr>
            </w:pPr>
          </w:p>
        </w:tc>
      </w:tr>
      <w:tr w14:paraId="40FCD813">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6D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FB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基本工资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F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79.14</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73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4C3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0.80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5C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B1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195">
            <w:pPr>
              <w:jc w:val="center"/>
              <w:rPr>
                <w:rFonts w:ascii="Times New Roman" w:hAnsi="Times New Roman" w:eastAsia="仿宋_GB2312" w:cs="Times New Roman"/>
                <w:color w:val="000000"/>
                <w:sz w:val="20"/>
                <w:szCs w:val="20"/>
              </w:rPr>
            </w:pPr>
          </w:p>
        </w:tc>
      </w:tr>
      <w:tr w14:paraId="1C8615D6">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0D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E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津贴补贴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8F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14.13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89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1C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A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23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05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B30E">
            <w:pPr>
              <w:jc w:val="center"/>
              <w:rPr>
                <w:rFonts w:ascii="Times New Roman" w:hAnsi="Times New Roman" w:eastAsia="仿宋_GB2312" w:cs="Times New Roman"/>
                <w:color w:val="000000"/>
                <w:sz w:val="20"/>
                <w:szCs w:val="20"/>
              </w:rPr>
            </w:pPr>
          </w:p>
        </w:tc>
      </w:tr>
      <w:tr w14:paraId="31F4FE6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55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690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奖金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B49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12.04</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E6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CD2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7C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1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2C4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4DE4">
            <w:pPr>
              <w:jc w:val="center"/>
              <w:rPr>
                <w:rFonts w:ascii="Times New Roman" w:hAnsi="Times New Roman" w:eastAsia="仿宋_GB2312" w:cs="Times New Roman"/>
                <w:color w:val="000000"/>
                <w:sz w:val="20"/>
                <w:szCs w:val="20"/>
              </w:rPr>
            </w:pPr>
          </w:p>
        </w:tc>
      </w:tr>
      <w:tr w14:paraId="6AB98E35">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FA6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55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伙食补助费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53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E7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176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A79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9A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794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39CB">
            <w:pPr>
              <w:jc w:val="center"/>
              <w:rPr>
                <w:rFonts w:ascii="Times New Roman" w:hAnsi="Times New Roman" w:eastAsia="仿宋_GB2312" w:cs="Times New Roman"/>
                <w:color w:val="000000"/>
                <w:sz w:val="20"/>
                <w:szCs w:val="20"/>
              </w:rPr>
            </w:pPr>
          </w:p>
        </w:tc>
      </w:tr>
      <w:tr w14:paraId="4EA936D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63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FD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绩效工资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1A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106.63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286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CE8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D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A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8B8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AAFA">
            <w:pPr>
              <w:jc w:val="center"/>
              <w:rPr>
                <w:rFonts w:ascii="Times New Roman" w:hAnsi="Times New Roman" w:eastAsia="仿宋_GB2312" w:cs="Times New Roman"/>
                <w:color w:val="000000"/>
                <w:sz w:val="20"/>
                <w:szCs w:val="20"/>
              </w:rPr>
            </w:pPr>
          </w:p>
        </w:tc>
      </w:tr>
      <w:tr w14:paraId="0EB2296E">
        <w:tblPrEx>
          <w:tblCellMar>
            <w:top w:w="15" w:type="dxa"/>
            <w:left w:w="15" w:type="dxa"/>
            <w:bottom w:w="15" w:type="dxa"/>
            <w:right w:w="15" w:type="dxa"/>
          </w:tblCellMar>
        </w:tblPrEx>
        <w:trPr>
          <w:trHeight w:val="294"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1A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D11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86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20.67</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A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F22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9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A4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A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E32D">
            <w:pPr>
              <w:jc w:val="center"/>
              <w:rPr>
                <w:rFonts w:ascii="Times New Roman" w:hAnsi="Times New Roman" w:eastAsia="仿宋_GB2312" w:cs="Times New Roman"/>
                <w:color w:val="000000"/>
                <w:sz w:val="20"/>
                <w:szCs w:val="20"/>
              </w:rPr>
            </w:pPr>
          </w:p>
        </w:tc>
      </w:tr>
      <w:tr w14:paraId="65F4347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6E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B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01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DA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8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F7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0A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F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949D">
            <w:pPr>
              <w:jc w:val="center"/>
              <w:rPr>
                <w:rFonts w:ascii="Times New Roman" w:hAnsi="Times New Roman" w:eastAsia="仿宋_GB2312" w:cs="Times New Roman"/>
                <w:color w:val="000000"/>
                <w:sz w:val="20"/>
                <w:szCs w:val="20"/>
              </w:rPr>
            </w:pPr>
          </w:p>
        </w:tc>
      </w:tr>
      <w:tr w14:paraId="62E80E4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B1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97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2B7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10.23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BBA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C5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F3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DE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0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A9B6">
            <w:pPr>
              <w:jc w:val="center"/>
              <w:rPr>
                <w:rFonts w:ascii="Times New Roman" w:hAnsi="Times New Roman" w:eastAsia="仿宋_GB2312" w:cs="Times New Roman"/>
                <w:color w:val="000000"/>
                <w:sz w:val="20"/>
                <w:szCs w:val="20"/>
              </w:rPr>
            </w:pPr>
          </w:p>
        </w:tc>
      </w:tr>
      <w:tr w14:paraId="55888C47">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D22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2D0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D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4B8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AB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5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5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0F8">
            <w:pPr>
              <w:jc w:val="center"/>
              <w:rPr>
                <w:rFonts w:ascii="Times New Roman" w:hAnsi="Times New Roman" w:eastAsia="仿宋_GB2312" w:cs="Times New Roman"/>
                <w:color w:val="000000"/>
                <w:sz w:val="20"/>
                <w:szCs w:val="20"/>
              </w:rPr>
            </w:pPr>
          </w:p>
        </w:tc>
      </w:tr>
      <w:tr w14:paraId="6D4947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39E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B3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3.38</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5E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3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6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65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39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EA37">
            <w:pPr>
              <w:jc w:val="center"/>
              <w:rPr>
                <w:rFonts w:ascii="Times New Roman" w:hAnsi="Times New Roman" w:eastAsia="仿宋_GB2312" w:cs="Times New Roman"/>
                <w:color w:val="000000"/>
                <w:sz w:val="20"/>
                <w:szCs w:val="20"/>
              </w:rPr>
            </w:pPr>
          </w:p>
        </w:tc>
      </w:tr>
      <w:tr w14:paraId="6F076CB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AD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BD5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67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41.01</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6B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9B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451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E9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936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8131">
            <w:pPr>
              <w:jc w:val="center"/>
              <w:rPr>
                <w:rFonts w:ascii="Times New Roman" w:hAnsi="Times New Roman" w:eastAsia="仿宋_GB2312" w:cs="Times New Roman"/>
                <w:color w:val="000000"/>
                <w:sz w:val="20"/>
                <w:szCs w:val="20"/>
              </w:rPr>
            </w:pPr>
          </w:p>
        </w:tc>
      </w:tr>
      <w:tr w14:paraId="0ACD2FBE">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101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76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7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E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29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租赁费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CB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E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E7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5CF">
            <w:pPr>
              <w:jc w:val="center"/>
              <w:rPr>
                <w:rFonts w:ascii="Times New Roman" w:hAnsi="Times New Roman" w:eastAsia="仿宋_GB2312" w:cs="Times New Roman"/>
                <w:color w:val="000000"/>
                <w:sz w:val="20"/>
                <w:szCs w:val="20"/>
              </w:rPr>
            </w:pPr>
          </w:p>
        </w:tc>
      </w:tr>
      <w:tr w14:paraId="4B5014B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4A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47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AC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A75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AF5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77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06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1D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0174">
            <w:pPr>
              <w:jc w:val="center"/>
              <w:rPr>
                <w:rFonts w:ascii="Times New Roman" w:hAnsi="Times New Roman" w:eastAsia="仿宋_GB2312" w:cs="Times New Roman"/>
                <w:color w:val="000000"/>
                <w:sz w:val="20"/>
                <w:szCs w:val="20"/>
              </w:rPr>
            </w:pPr>
          </w:p>
        </w:tc>
      </w:tr>
      <w:tr w14:paraId="3F4DE3F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E5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B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9B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18.56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03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F6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05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01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CE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BCE9">
            <w:pPr>
              <w:jc w:val="center"/>
              <w:rPr>
                <w:rFonts w:ascii="Times New Roman" w:hAnsi="Times New Roman" w:eastAsia="仿宋_GB2312" w:cs="Times New Roman"/>
                <w:color w:val="000000"/>
                <w:sz w:val="20"/>
                <w:szCs w:val="20"/>
              </w:rPr>
            </w:pPr>
          </w:p>
        </w:tc>
      </w:tr>
      <w:tr w14:paraId="1C12011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BA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1B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E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92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5C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F0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51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EB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9AB5">
            <w:pPr>
              <w:jc w:val="center"/>
              <w:rPr>
                <w:rFonts w:ascii="Times New Roman" w:hAnsi="Times New Roman" w:eastAsia="仿宋_GB2312" w:cs="Times New Roman"/>
                <w:color w:val="000000"/>
                <w:sz w:val="20"/>
                <w:szCs w:val="20"/>
              </w:rPr>
            </w:pPr>
          </w:p>
        </w:tc>
      </w:tr>
      <w:tr w14:paraId="178735F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B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470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83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13.50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D9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0B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4B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BF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34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ABBF">
            <w:pPr>
              <w:jc w:val="center"/>
              <w:rPr>
                <w:rFonts w:ascii="Times New Roman" w:hAnsi="Times New Roman" w:eastAsia="仿宋_GB2312" w:cs="Times New Roman"/>
                <w:color w:val="000000"/>
                <w:sz w:val="20"/>
                <w:szCs w:val="20"/>
              </w:rPr>
            </w:pPr>
          </w:p>
        </w:tc>
      </w:tr>
      <w:tr w14:paraId="73BFF8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3D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19D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C6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6E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55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BC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CF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618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AFA">
            <w:pPr>
              <w:jc w:val="center"/>
              <w:rPr>
                <w:rFonts w:ascii="Times New Roman" w:hAnsi="Times New Roman" w:eastAsia="仿宋_GB2312" w:cs="Times New Roman"/>
                <w:color w:val="000000"/>
                <w:sz w:val="20"/>
                <w:szCs w:val="20"/>
              </w:rPr>
            </w:pPr>
          </w:p>
        </w:tc>
      </w:tr>
      <w:tr w14:paraId="3D5A67E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37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D01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D7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4B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00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C2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D5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113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6CDC">
            <w:pPr>
              <w:jc w:val="center"/>
              <w:rPr>
                <w:rFonts w:ascii="Times New Roman" w:hAnsi="Times New Roman" w:eastAsia="仿宋_GB2312" w:cs="Times New Roman"/>
                <w:color w:val="000000"/>
                <w:sz w:val="20"/>
                <w:szCs w:val="20"/>
              </w:rPr>
            </w:pPr>
          </w:p>
        </w:tc>
      </w:tr>
      <w:tr w14:paraId="05C01C5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09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604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13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CF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6E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13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FD1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6FA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E113">
            <w:pPr>
              <w:jc w:val="center"/>
              <w:rPr>
                <w:rFonts w:ascii="Times New Roman" w:hAnsi="Times New Roman" w:eastAsia="仿宋_GB2312" w:cs="Times New Roman"/>
                <w:color w:val="000000"/>
                <w:sz w:val="20"/>
                <w:szCs w:val="20"/>
              </w:rPr>
            </w:pPr>
          </w:p>
        </w:tc>
      </w:tr>
      <w:tr w14:paraId="267CABB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625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F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03D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D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6F1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0F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A2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795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E28F">
            <w:pPr>
              <w:jc w:val="center"/>
              <w:rPr>
                <w:rFonts w:ascii="Times New Roman" w:hAnsi="Times New Roman" w:eastAsia="仿宋_GB2312" w:cs="Times New Roman"/>
                <w:color w:val="000000"/>
                <w:sz w:val="20"/>
                <w:szCs w:val="20"/>
              </w:rPr>
            </w:pPr>
          </w:p>
        </w:tc>
      </w:tr>
      <w:tr w14:paraId="32D61D9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2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38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D3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E1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0DD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2B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2.38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77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450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D26">
            <w:pPr>
              <w:jc w:val="center"/>
              <w:rPr>
                <w:rFonts w:ascii="Times New Roman" w:hAnsi="Times New Roman" w:eastAsia="仿宋_GB2312" w:cs="Times New Roman"/>
                <w:color w:val="000000"/>
                <w:sz w:val="20"/>
                <w:szCs w:val="20"/>
              </w:rPr>
            </w:pPr>
          </w:p>
        </w:tc>
      </w:tr>
      <w:tr w14:paraId="4BEAB553">
        <w:tblPrEx>
          <w:tblCellMar>
            <w:top w:w="15" w:type="dxa"/>
            <w:left w:w="15" w:type="dxa"/>
            <w:bottom w:w="15" w:type="dxa"/>
            <w:right w:w="15" w:type="dxa"/>
          </w:tblCellMar>
        </w:tblPrEx>
        <w:trPr>
          <w:trHeight w:val="462"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840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9F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5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83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6A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74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0.81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6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F4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1067">
            <w:pPr>
              <w:jc w:val="center"/>
              <w:rPr>
                <w:rFonts w:ascii="Times New Roman" w:hAnsi="Times New Roman" w:eastAsia="仿宋_GB2312" w:cs="Times New Roman"/>
                <w:color w:val="000000"/>
                <w:sz w:val="20"/>
                <w:szCs w:val="20"/>
              </w:rPr>
            </w:pPr>
          </w:p>
        </w:tc>
      </w:tr>
      <w:tr w14:paraId="46463F8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4C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2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95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58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68B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4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3C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22F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788D">
            <w:pPr>
              <w:jc w:val="center"/>
              <w:rPr>
                <w:rFonts w:ascii="Times New Roman" w:hAnsi="Times New Roman" w:eastAsia="仿宋_GB2312" w:cs="Times New Roman"/>
                <w:color w:val="000000"/>
                <w:sz w:val="20"/>
                <w:szCs w:val="20"/>
              </w:rPr>
            </w:pPr>
          </w:p>
        </w:tc>
      </w:tr>
      <w:tr w14:paraId="021C731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2B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A87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5B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221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3B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A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234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14C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3E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B1810A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5F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B9F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D9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ECD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BEC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5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9C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0CD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D9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783AE453">
        <w:tblPrEx>
          <w:tblCellMar>
            <w:top w:w="15" w:type="dxa"/>
            <w:left w:w="15" w:type="dxa"/>
            <w:bottom w:w="15" w:type="dxa"/>
            <w:right w:w="15" w:type="dxa"/>
          </w:tblCellMar>
        </w:tblPrEx>
        <w:trPr>
          <w:trHeight w:val="29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AE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989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DE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5.05</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E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80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83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7A3">
            <w:pPr>
              <w:snapToGrid w:val="0"/>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136E">
            <w:pPr>
              <w:snapToGrid w:val="0"/>
              <w:jc w:val="left"/>
              <w:rPr>
                <w:rFonts w:hint="eastAsia" w:ascii="方正仿宋_GB2312" w:hAnsi="方正仿宋_GB2312" w:eastAsia="方正仿宋_GB2312" w:cs="方正仿宋_GB2312"/>
                <w:i w:val="0"/>
                <w:iCs w:val="0"/>
                <w:color w:val="000000"/>
                <w:kern w:val="2"/>
                <w:sz w:val="18"/>
                <w:szCs w:val="18"/>
                <w:u w:val="none"/>
                <w:lang w:val="en-US" w:eastAsia="zh-CN" w:bidi="ar-SA"/>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A0F5">
            <w:pPr>
              <w:snapToGrid w:val="0"/>
              <w:jc w:val="center"/>
              <w:rPr>
                <w:rFonts w:hint="default" w:ascii="Times New Roman" w:hAnsi="Times New Roman" w:eastAsia="宋体" w:cs="Times New Roman"/>
                <w:i w:val="0"/>
                <w:iCs w:val="0"/>
                <w:color w:val="000000"/>
                <w:kern w:val="2"/>
                <w:sz w:val="18"/>
                <w:szCs w:val="18"/>
                <w:u w:val="none"/>
                <w:lang w:val="en-US" w:eastAsia="zh-CN" w:bidi="ar-SA"/>
              </w:rPr>
            </w:pPr>
          </w:p>
        </w:tc>
      </w:tr>
      <w:tr w14:paraId="307347C5">
        <w:tblPrEx>
          <w:tblCellMar>
            <w:top w:w="15" w:type="dxa"/>
            <w:left w:w="15" w:type="dxa"/>
            <w:bottom w:w="15" w:type="dxa"/>
            <w:right w:w="15" w:type="dxa"/>
          </w:tblCellMar>
        </w:tblPrEx>
        <w:trPr>
          <w:trHeight w:val="343" w:hRule="atLeast"/>
          <w:jc w:val="center"/>
        </w:trPr>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EFC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8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305.79</w:t>
            </w:r>
          </w:p>
        </w:tc>
        <w:tc>
          <w:tcPr>
            <w:tcW w:w="63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F861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0EB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w:t>
            </w:r>
          </w:p>
        </w:tc>
      </w:tr>
    </w:tbl>
    <w:p w14:paraId="3AAE3069">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本年度一般公共预算财政拨款基本支出明细情况。</w:t>
      </w:r>
    </w:p>
    <w:tbl>
      <w:tblPr>
        <w:tblStyle w:val="9"/>
        <w:tblW w:w="10350" w:type="dxa"/>
        <w:jc w:val="center"/>
        <w:tblLayout w:type="fixed"/>
        <w:tblCellMar>
          <w:top w:w="15" w:type="dxa"/>
          <w:left w:w="15" w:type="dxa"/>
          <w:bottom w:w="15" w:type="dxa"/>
          <w:right w:w="15" w:type="dxa"/>
        </w:tblCellMar>
      </w:tblPr>
      <w:tblGrid>
        <w:gridCol w:w="555"/>
        <w:gridCol w:w="1080"/>
        <w:gridCol w:w="1321"/>
        <w:gridCol w:w="1996"/>
        <w:gridCol w:w="1080"/>
        <w:gridCol w:w="1080"/>
        <w:gridCol w:w="1080"/>
        <w:gridCol w:w="1081"/>
        <w:gridCol w:w="1077"/>
      </w:tblGrid>
      <w:tr w14:paraId="0AF90F22">
        <w:tblPrEx>
          <w:tblCellMar>
            <w:top w:w="15" w:type="dxa"/>
            <w:left w:w="15" w:type="dxa"/>
            <w:bottom w:w="15" w:type="dxa"/>
            <w:right w:w="15" w:type="dxa"/>
          </w:tblCellMar>
        </w:tblPrEx>
        <w:trPr>
          <w:trHeight w:val="600" w:hRule="atLeast"/>
          <w:jc w:val="center"/>
        </w:trPr>
        <w:tc>
          <w:tcPr>
            <w:tcW w:w="10350" w:type="dxa"/>
            <w:gridSpan w:val="9"/>
            <w:shd w:val="clear" w:color="auto" w:fill="FFFFFF"/>
            <w:vAlign w:val="center"/>
          </w:tcPr>
          <w:p w14:paraId="2D334937">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政府性基金预算财政拨款收入支出决算表</w:t>
            </w:r>
          </w:p>
        </w:tc>
      </w:tr>
      <w:tr w14:paraId="6E2EB60A">
        <w:tblPrEx>
          <w:tblCellMar>
            <w:top w:w="15" w:type="dxa"/>
            <w:left w:w="15" w:type="dxa"/>
            <w:bottom w:w="15" w:type="dxa"/>
            <w:right w:w="15" w:type="dxa"/>
          </w:tblCellMar>
        </w:tblPrEx>
        <w:trPr>
          <w:trHeight w:val="211" w:hRule="atLeast"/>
          <w:jc w:val="center"/>
        </w:trPr>
        <w:tc>
          <w:tcPr>
            <w:tcW w:w="555" w:type="dxa"/>
            <w:shd w:val="clear" w:color="auto" w:fill="FFFFFF"/>
            <w:vAlign w:val="center"/>
          </w:tcPr>
          <w:p w14:paraId="45293A7A">
            <w:pPr>
              <w:jc w:val="center"/>
              <w:rPr>
                <w:rFonts w:ascii="Times New Roman" w:hAnsi="Times New Roman" w:eastAsia="仿宋_GB2312" w:cs="Times New Roman"/>
                <w:color w:val="000000"/>
                <w:sz w:val="20"/>
                <w:szCs w:val="20"/>
              </w:rPr>
            </w:pPr>
          </w:p>
        </w:tc>
        <w:tc>
          <w:tcPr>
            <w:tcW w:w="1080" w:type="dxa"/>
            <w:shd w:val="clear" w:color="auto" w:fill="FFFFFF"/>
            <w:vAlign w:val="center"/>
          </w:tcPr>
          <w:p w14:paraId="0FB444A8">
            <w:pPr>
              <w:jc w:val="center"/>
              <w:rPr>
                <w:rFonts w:ascii="Times New Roman" w:hAnsi="Times New Roman" w:eastAsia="仿宋_GB2312" w:cs="Times New Roman"/>
                <w:color w:val="000000"/>
                <w:sz w:val="20"/>
                <w:szCs w:val="20"/>
              </w:rPr>
            </w:pPr>
          </w:p>
        </w:tc>
        <w:tc>
          <w:tcPr>
            <w:tcW w:w="1321" w:type="dxa"/>
            <w:shd w:val="clear" w:color="auto" w:fill="FFFFFF"/>
            <w:vAlign w:val="center"/>
          </w:tcPr>
          <w:p w14:paraId="05998004">
            <w:pPr>
              <w:jc w:val="center"/>
              <w:rPr>
                <w:rFonts w:ascii="Times New Roman" w:hAnsi="Times New Roman" w:eastAsia="仿宋_GB2312" w:cs="Times New Roman"/>
                <w:color w:val="000000"/>
                <w:sz w:val="20"/>
                <w:szCs w:val="20"/>
              </w:rPr>
            </w:pPr>
          </w:p>
        </w:tc>
        <w:tc>
          <w:tcPr>
            <w:tcW w:w="1996" w:type="dxa"/>
            <w:shd w:val="clear" w:color="auto" w:fill="auto"/>
            <w:vAlign w:val="bottom"/>
          </w:tcPr>
          <w:p w14:paraId="5533E6B9">
            <w:pPr>
              <w:rPr>
                <w:rFonts w:ascii="Times New Roman" w:hAnsi="Times New Roman" w:eastAsia="仿宋_GB2312" w:cs="Times New Roman"/>
                <w:color w:val="000000"/>
                <w:sz w:val="24"/>
              </w:rPr>
            </w:pPr>
          </w:p>
        </w:tc>
        <w:tc>
          <w:tcPr>
            <w:tcW w:w="1080" w:type="dxa"/>
            <w:shd w:val="clear" w:color="auto" w:fill="auto"/>
            <w:vAlign w:val="bottom"/>
          </w:tcPr>
          <w:p w14:paraId="552D0AF7">
            <w:pPr>
              <w:rPr>
                <w:rFonts w:ascii="Times New Roman" w:hAnsi="Times New Roman" w:eastAsia="仿宋_GB2312" w:cs="Times New Roman"/>
                <w:color w:val="000000"/>
                <w:sz w:val="24"/>
              </w:rPr>
            </w:pPr>
          </w:p>
        </w:tc>
        <w:tc>
          <w:tcPr>
            <w:tcW w:w="1080" w:type="dxa"/>
            <w:shd w:val="clear" w:color="auto" w:fill="auto"/>
            <w:vAlign w:val="bottom"/>
          </w:tcPr>
          <w:p w14:paraId="4FA99D1A">
            <w:pPr>
              <w:rPr>
                <w:rFonts w:ascii="Times New Roman" w:hAnsi="Times New Roman" w:eastAsia="仿宋_GB2312" w:cs="Times New Roman"/>
                <w:color w:val="000000"/>
                <w:sz w:val="24"/>
              </w:rPr>
            </w:pPr>
          </w:p>
        </w:tc>
        <w:tc>
          <w:tcPr>
            <w:tcW w:w="1080" w:type="dxa"/>
            <w:shd w:val="clear" w:color="auto" w:fill="auto"/>
            <w:vAlign w:val="bottom"/>
          </w:tcPr>
          <w:p w14:paraId="28633D69">
            <w:pPr>
              <w:rPr>
                <w:rFonts w:ascii="Times New Roman" w:hAnsi="Times New Roman" w:eastAsia="仿宋_GB2312" w:cs="Times New Roman"/>
                <w:color w:val="000000"/>
                <w:sz w:val="24"/>
              </w:rPr>
            </w:pPr>
          </w:p>
        </w:tc>
        <w:tc>
          <w:tcPr>
            <w:tcW w:w="1081" w:type="dxa"/>
            <w:shd w:val="clear" w:color="auto" w:fill="auto"/>
            <w:vAlign w:val="bottom"/>
          </w:tcPr>
          <w:p w14:paraId="665E0CB8">
            <w:pPr>
              <w:rPr>
                <w:rFonts w:ascii="Times New Roman" w:hAnsi="Times New Roman" w:eastAsia="仿宋_GB2312" w:cs="Times New Roman"/>
                <w:color w:val="000000"/>
                <w:sz w:val="24"/>
              </w:rPr>
            </w:pPr>
          </w:p>
        </w:tc>
        <w:tc>
          <w:tcPr>
            <w:tcW w:w="1077" w:type="dxa"/>
            <w:shd w:val="clear" w:color="auto" w:fill="FFFFFF"/>
            <w:vAlign w:val="center"/>
          </w:tcPr>
          <w:p w14:paraId="15D52F49">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公开07表</w:t>
            </w:r>
          </w:p>
        </w:tc>
      </w:tr>
      <w:tr w14:paraId="0391E736">
        <w:tblPrEx>
          <w:tblCellMar>
            <w:top w:w="15" w:type="dxa"/>
            <w:left w:w="15" w:type="dxa"/>
            <w:bottom w:w="15" w:type="dxa"/>
            <w:right w:w="15" w:type="dxa"/>
          </w:tblCellMar>
        </w:tblPrEx>
        <w:trPr>
          <w:trHeight w:val="301" w:hRule="atLeast"/>
          <w:jc w:val="center"/>
        </w:trPr>
        <w:tc>
          <w:tcPr>
            <w:tcW w:w="4952" w:type="dxa"/>
            <w:gridSpan w:val="4"/>
            <w:shd w:val="clear" w:color="auto" w:fill="FFFFFF"/>
            <w:vAlign w:val="center"/>
          </w:tcPr>
          <w:p w14:paraId="2AE8B23D">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1080" w:type="dxa"/>
            <w:shd w:val="clear" w:color="auto" w:fill="FFFFFF"/>
            <w:vAlign w:val="center"/>
          </w:tcPr>
          <w:p w14:paraId="3EEE9D85">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80" w:type="dxa"/>
            <w:shd w:val="clear" w:color="auto" w:fill="FFFFFF"/>
            <w:vAlign w:val="center"/>
          </w:tcPr>
          <w:p w14:paraId="258F3DEA">
            <w:pPr>
              <w:rPr>
                <w:rFonts w:ascii="Times New Roman" w:hAnsi="Times New Roman" w:eastAsia="仿宋_GB2312" w:cs="Times New Roman"/>
                <w:color w:val="000000"/>
                <w:sz w:val="20"/>
                <w:szCs w:val="20"/>
              </w:rPr>
            </w:pPr>
          </w:p>
        </w:tc>
        <w:tc>
          <w:tcPr>
            <w:tcW w:w="1080" w:type="dxa"/>
            <w:shd w:val="clear" w:color="auto" w:fill="FFFFFF"/>
            <w:vAlign w:val="center"/>
          </w:tcPr>
          <w:p w14:paraId="589B2129">
            <w:pPr>
              <w:rPr>
                <w:rFonts w:ascii="Times New Roman" w:hAnsi="Times New Roman" w:eastAsia="仿宋_GB2312" w:cs="Times New Roman"/>
                <w:color w:val="000000"/>
                <w:sz w:val="20"/>
                <w:szCs w:val="20"/>
              </w:rPr>
            </w:pPr>
          </w:p>
        </w:tc>
        <w:tc>
          <w:tcPr>
            <w:tcW w:w="1081" w:type="dxa"/>
            <w:shd w:val="clear" w:color="auto" w:fill="FFFFFF"/>
            <w:vAlign w:val="center"/>
          </w:tcPr>
          <w:p w14:paraId="426873E8">
            <w:pPr>
              <w:rPr>
                <w:rFonts w:ascii="Times New Roman" w:hAnsi="Times New Roman" w:eastAsia="仿宋_GB2312" w:cs="Times New Roman"/>
                <w:color w:val="000000"/>
                <w:sz w:val="20"/>
                <w:szCs w:val="20"/>
              </w:rPr>
            </w:pPr>
          </w:p>
        </w:tc>
        <w:tc>
          <w:tcPr>
            <w:tcW w:w="1077" w:type="dxa"/>
            <w:shd w:val="clear" w:color="auto" w:fill="FFFFFF"/>
            <w:vAlign w:val="center"/>
          </w:tcPr>
          <w:p w14:paraId="5D7A905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4F88548">
        <w:tblPrEx>
          <w:tblCellMar>
            <w:top w:w="15" w:type="dxa"/>
            <w:left w:w="15" w:type="dxa"/>
            <w:bottom w:w="15" w:type="dxa"/>
            <w:right w:w="15" w:type="dxa"/>
          </w:tblCellMar>
        </w:tblPrEx>
        <w:trPr>
          <w:trHeight w:val="405"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A07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项    </w:t>
            </w:r>
            <w:r>
              <w:rPr>
                <w:rStyle w:val="22"/>
                <w:rFonts w:hint="default" w:ascii="Times New Roman" w:hAnsi="Times New Roman" w:eastAsia="仿宋_GB2312" w:cs="Times New Roman"/>
                <w:b/>
                <w:bCs/>
                <w:sz w:val="22"/>
                <w:szCs w:val="22"/>
                <w:lang w:bidi="ar"/>
              </w:rPr>
              <w:t>目</w:t>
            </w:r>
          </w:p>
        </w:tc>
        <w:tc>
          <w:tcPr>
            <w:tcW w:w="1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82B8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年初结转和结余</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023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本年收入</w:t>
            </w:r>
          </w:p>
        </w:tc>
        <w:tc>
          <w:tcPr>
            <w:tcW w:w="3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65C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C4F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年末结转和结余</w:t>
            </w:r>
          </w:p>
        </w:tc>
      </w:tr>
      <w:tr w14:paraId="6E7BC3FD">
        <w:tblPrEx>
          <w:tblCellMar>
            <w:top w:w="15" w:type="dxa"/>
            <w:left w:w="15" w:type="dxa"/>
            <w:bottom w:w="15" w:type="dxa"/>
            <w:right w:w="15" w:type="dxa"/>
          </w:tblCellMar>
        </w:tblPrEx>
        <w:trPr>
          <w:trHeight w:val="540" w:hRule="atLeast"/>
          <w:jc w:val="center"/>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28F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90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4C11">
            <w:pPr>
              <w:jc w:val="center"/>
              <w:rPr>
                <w:rFonts w:ascii="Times New Roman" w:hAnsi="Times New Roman" w:eastAsia="仿宋_GB2312" w:cs="Times New Roman"/>
                <w:b/>
                <w:bCs/>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33D9">
            <w:pPr>
              <w:jc w:val="center"/>
              <w:rPr>
                <w:rFonts w:ascii="Times New Roman" w:hAnsi="Times New Roman" w:eastAsia="仿宋_GB2312" w:cs="Times New Roman"/>
                <w:b/>
                <w:bCs/>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6F1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E3A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BDA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93A3">
            <w:pPr>
              <w:jc w:val="center"/>
              <w:rPr>
                <w:rFonts w:ascii="Times New Roman" w:hAnsi="Times New Roman" w:eastAsia="仿宋_GB2312" w:cs="Times New Roman"/>
                <w:b/>
                <w:bCs/>
                <w:color w:val="000000"/>
                <w:sz w:val="22"/>
              </w:rPr>
            </w:pPr>
          </w:p>
        </w:tc>
      </w:tr>
      <w:tr w14:paraId="0092A53F">
        <w:tblPrEx>
          <w:tblCellMar>
            <w:top w:w="15" w:type="dxa"/>
            <w:left w:w="15" w:type="dxa"/>
            <w:bottom w:w="15" w:type="dxa"/>
            <w:right w:w="15" w:type="dxa"/>
          </w:tblCellMar>
        </w:tblPrEx>
        <w:trPr>
          <w:trHeight w:val="36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0AFE">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F844">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8B5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287E1">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2E07">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B5774">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98BC1">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52C9">
            <w:pPr>
              <w:jc w:val="center"/>
              <w:rPr>
                <w:rFonts w:ascii="Times New Roman" w:hAnsi="Times New Roman" w:eastAsia="仿宋_GB2312" w:cs="Times New Roman"/>
                <w:color w:val="000000"/>
                <w:sz w:val="22"/>
              </w:rPr>
            </w:pPr>
          </w:p>
        </w:tc>
      </w:tr>
      <w:tr w14:paraId="0D5E295A">
        <w:tblPrEx>
          <w:tblCellMar>
            <w:top w:w="15" w:type="dxa"/>
            <w:left w:w="15" w:type="dxa"/>
            <w:bottom w:w="15" w:type="dxa"/>
            <w:right w:w="15" w:type="dxa"/>
          </w:tblCellMar>
        </w:tblPrEx>
        <w:trPr>
          <w:trHeight w:val="45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E0A2">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B90D">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6640">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9147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A569">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E41B">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81CEE">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FA4B">
            <w:pPr>
              <w:jc w:val="center"/>
              <w:rPr>
                <w:rFonts w:ascii="Times New Roman" w:hAnsi="Times New Roman" w:eastAsia="仿宋_GB2312" w:cs="Times New Roman"/>
                <w:color w:val="000000"/>
                <w:sz w:val="22"/>
              </w:rPr>
            </w:pPr>
          </w:p>
        </w:tc>
      </w:tr>
      <w:tr w14:paraId="0E2F1451">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0A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DE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BB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46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CF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E1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05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r>
      <w:tr w14:paraId="28CC0E50">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0335F">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合计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3165">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6C86">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4C69">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FD3A">
            <w:pPr>
              <w:jc w:val="cente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476">
            <w:pPr>
              <w:jc w:val="cente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2E4F">
            <w:pPr>
              <w:jc w:val="center"/>
              <w:rPr>
                <w:rFonts w:ascii="Times New Roman" w:hAnsi="Times New Roman" w:eastAsia="仿宋_GB2312" w:cs="Times New Roman"/>
                <w:color w:val="000000"/>
                <w:sz w:val="24"/>
              </w:rPr>
            </w:pPr>
          </w:p>
        </w:tc>
      </w:tr>
      <w:tr w14:paraId="2EBF59E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A56CD">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42DF">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A8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8A6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A170">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D6D9">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F9B">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BCAE">
            <w:pPr>
              <w:rPr>
                <w:rFonts w:ascii="Times New Roman" w:hAnsi="Times New Roman" w:eastAsia="仿宋_GB2312" w:cs="Times New Roman"/>
                <w:color w:val="000000"/>
                <w:sz w:val="24"/>
              </w:rPr>
            </w:pPr>
          </w:p>
        </w:tc>
      </w:tr>
      <w:tr w14:paraId="2ACA24FC">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3F28">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65A2">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755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5BB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B3DD">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D1E">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7C7">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9CBF">
            <w:pPr>
              <w:rPr>
                <w:rFonts w:ascii="Times New Roman" w:hAnsi="Times New Roman" w:eastAsia="仿宋_GB2312" w:cs="Times New Roman"/>
                <w:color w:val="000000"/>
                <w:sz w:val="24"/>
              </w:rPr>
            </w:pPr>
          </w:p>
        </w:tc>
      </w:tr>
      <w:tr w14:paraId="31AEA256">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6B7FA">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A24D">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B2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19B">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32D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392F">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2420">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EF95">
            <w:pPr>
              <w:rPr>
                <w:rFonts w:ascii="Times New Roman" w:hAnsi="Times New Roman" w:eastAsia="仿宋_GB2312" w:cs="Times New Roman"/>
                <w:color w:val="000000"/>
                <w:sz w:val="24"/>
              </w:rPr>
            </w:pPr>
          </w:p>
        </w:tc>
      </w:tr>
      <w:tr w14:paraId="785C9CA8">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C1963">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D85F">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43A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1ED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080A">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9351">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5A1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BCE2">
            <w:pPr>
              <w:rPr>
                <w:rFonts w:ascii="Times New Roman" w:hAnsi="Times New Roman" w:eastAsia="仿宋_GB2312" w:cs="Times New Roman"/>
                <w:color w:val="000000"/>
                <w:sz w:val="24"/>
              </w:rPr>
            </w:pPr>
          </w:p>
        </w:tc>
      </w:tr>
      <w:tr w14:paraId="78ED53D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4F2F4">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6866">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1BC9">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355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4FB2">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2A2">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48C9">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001F">
            <w:pPr>
              <w:rPr>
                <w:rFonts w:ascii="Times New Roman" w:hAnsi="Times New Roman" w:eastAsia="仿宋_GB2312" w:cs="Times New Roman"/>
                <w:color w:val="000000"/>
                <w:sz w:val="24"/>
              </w:rPr>
            </w:pPr>
          </w:p>
        </w:tc>
      </w:tr>
      <w:tr w14:paraId="7DBA9CE9">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1C3B7">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BCFC">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8B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7C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591">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6C57">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2E2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59D">
            <w:pPr>
              <w:rPr>
                <w:rFonts w:ascii="Times New Roman" w:hAnsi="Times New Roman" w:eastAsia="仿宋_GB2312" w:cs="Times New Roman"/>
                <w:color w:val="000000"/>
                <w:sz w:val="24"/>
              </w:rPr>
            </w:pPr>
          </w:p>
        </w:tc>
      </w:tr>
      <w:tr w14:paraId="721558E4">
        <w:tblPrEx>
          <w:tblCellMar>
            <w:top w:w="15" w:type="dxa"/>
            <w:left w:w="15" w:type="dxa"/>
            <w:bottom w:w="15" w:type="dxa"/>
            <w:right w:w="15" w:type="dxa"/>
          </w:tblCellMar>
        </w:tblPrEx>
        <w:trPr>
          <w:trHeight w:val="645" w:hRule="atLeast"/>
          <w:jc w:val="center"/>
        </w:trPr>
        <w:tc>
          <w:tcPr>
            <w:tcW w:w="10350" w:type="dxa"/>
            <w:gridSpan w:val="9"/>
            <w:shd w:val="clear" w:color="auto" w:fill="auto"/>
            <w:vAlign w:val="center"/>
          </w:tcPr>
          <w:p w14:paraId="0921A233">
            <w:pP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，按要求空表列示。</w:t>
            </w:r>
          </w:p>
        </w:tc>
      </w:tr>
    </w:tbl>
    <w:p w14:paraId="58BE14B6">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2" w:type="dxa"/>
        <w:jc w:val="center"/>
        <w:tblLayout w:type="fixed"/>
        <w:tblCellMar>
          <w:top w:w="15" w:type="dxa"/>
          <w:left w:w="15" w:type="dxa"/>
          <w:bottom w:w="15" w:type="dxa"/>
          <w:right w:w="15" w:type="dxa"/>
        </w:tblCellMar>
      </w:tblPr>
      <w:tblGrid>
        <w:gridCol w:w="1016"/>
        <w:gridCol w:w="176"/>
        <w:gridCol w:w="819"/>
        <w:gridCol w:w="1056"/>
        <w:gridCol w:w="2419"/>
        <w:gridCol w:w="762"/>
        <w:gridCol w:w="1036"/>
        <w:gridCol w:w="977"/>
        <w:gridCol w:w="2161"/>
      </w:tblGrid>
      <w:tr w14:paraId="154F8317">
        <w:tblPrEx>
          <w:tblCellMar>
            <w:top w:w="15" w:type="dxa"/>
            <w:left w:w="15" w:type="dxa"/>
            <w:bottom w:w="15" w:type="dxa"/>
            <w:right w:w="15" w:type="dxa"/>
          </w:tblCellMar>
        </w:tblPrEx>
        <w:trPr>
          <w:trHeight w:val="720" w:hRule="atLeast"/>
          <w:jc w:val="center"/>
        </w:trPr>
        <w:tc>
          <w:tcPr>
            <w:tcW w:w="10422" w:type="dxa"/>
            <w:gridSpan w:val="9"/>
            <w:shd w:val="clear" w:color="auto" w:fill="FFFFFF"/>
            <w:vAlign w:val="center"/>
          </w:tcPr>
          <w:p w14:paraId="4613FB7B">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国有资本经营预算财政拨款支出决算表</w:t>
            </w:r>
          </w:p>
        </w:tc>
      </w:tr>
      <w:tr w14:paraId="578FD6B3">
        <w:tblPrEx>
          <w:tblCellMar>
            <w:top w:w="15" w:type="dxa"/>
            <w:left w:w="15" w:type="dxa"/>
            <w:bottom w:w="15" w:type="dxa"/>
            <w:right w:w="15" w:type="dxa"/>
          </w:tblCellMar>
        </w:tblPrEx>
        <w:trPr>
          <w:trHeight w:val="286" w:hRule="atLeast"/>
          <w:jc w:val="center"/>
        </w:trPr>
        <w:tc>
          <w:tcPr>
            <w:tcW w:w="1016" w:type="dxa"/>
            <w:shd w:val="clear" w:color="auto" w:fill="FFFFFF"/>
            <w:vAlign w:val="center"/>
          </w:tcPr>
          <w:p w14:paraId="263B136D">
            <w:pPr>
              <w:jc w:val="center"/>
              <w:rPr>
                <w:rFonts w:ascii="Times New Roman" w:hAnsi="Times New Roman" w:eastAsia="仿宋_GB2312" w:cs="Times New Roman"/>
                <w:color w:val="000000"/>
                <w:sz w:val="20"/>
                <w:szCs w:val="20"/>
              </w:rPr>
            </w:pPr>
          </w:p>
        </w:tc>
        <w:tc>
          <w:tcPr>
            <w:tcW w:w="995" w:type="dxa"/>
            <w:gridSpan w:val="2"/>
            <w:shd w:val="clear" w:color="auto" w:fill="FFFFFF"/>
            <w:vAlign w:val="center"/>
          </w:tcPr>
          <w:p w14:paraId="0393EC25">
            <w:pPr>
              <w:jc w:val="center"/>
              <w:rPr>
                <w:rFonts w:ascii="Times New Roman" w:hAnsi="Times New Roman" w:eastAsia="仿宋_GB2312" w:cs="Times New Roman"/>
                <w:color w:val="000000"/>
                <w:sz w:val="20"/>
                <w:szCs w:val="20"/>
              </w:rPr>
            </w:pPr>
          </w:p>
        </w:tc>
        <w:tc>
          <w:tcPr>
            <w:tcW w:w="1056" w:type="dxa"/>
            <w:shd w:val="clear" w:color="auto" w:fill="FFFFFF"/>
            <w:vAlign w:val="center"/>
          </w:tcPr>
          <w:p w14:paraId="5A1F8CF0">
            <w:pPr>
              <w:jc w:val="center"/>
              <w:rPr>
                <w:rFonts w:ascii="Times New Roman" w:hAnsi="Times New Roman" w:eastAsia="仿宋_GB2312" w:cs="Times New Roman"/>
                <w:color w:val="000000"/>
                <w:sz w:val="20"/>
                <w:szCs w:val="20"/>
              </w:rPr>
            </w:pPr>
          </w:p>
        </w:tc>
        <w:tc>
          <w:tcPr>
            <w:tcW w:w="3181" w:type="dxa"/>
            <w:gridSpan w:val="2"/>
            <w:shd w:val="clear" w:color="auto" w:fill="FFFFFF"/>
            <w:vAlign w:val="center"/>
          </w:tcPr>
          <w:p w14:paraId="3F4B2AE4">
            <w:pPr>
              <w:rPr>
                <w:rFonts w:ascii="Times New Roman" w:hAnsi="Times New Roman" w:eastAsia="仿宋_GB2312" w:cs="Times New Roman"/>
                <w:color w:val="000000"/>
                <w:sz w:val="20"/>
                <w:szCs w:val="20"/>
              </w:rPr>
            </w:pPr>
          </w:p>
        </w:tc>
        <w:tc>
          <w:tcPr>
            <w:tcW w:w="1036" w:type="dxa"/>
            <w:shd w:val="clear" w:color="auto" w:fill="FFFFFF"/>
            <w:vAlign w:val="center"/>
          </w:tcPr>
          <w:p w14:paraId="23DA546A">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00D9057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公开08表</w:t>
            </w:r>
          </w:p>
        </w:tc>
      </w:tr>
      <w:tr w14:paraId="50085737">
        <w:tblPrEx>
          <w:tblCellMar>
            <w:top w:w="15" w:type="dxa"/>
            <w:left w:w="15" w:type="dxa"/>
            <w:bottom w:w="15" w:type="dxa"/>
            <w:right w:w="15" w:type="dxa"/>
          </w:tblCellMar>
        </w:tblPrEx>
        <w:trPr>
          <w:trHeight w:val="286" w:hRule="atLeast"/>
          <w:jc w:val="center"/>
        </w:trPr>
        <w:tc>
          <w:tcPr>
            <w:tcW w:w="3067" w:type="dxa"/>
            <w:gridSpan w:val="4"/>
            <w:shd w:val="clear" w:color="auto" w:fill="FFFFFF"/>
            <w:vAlign w:val="center"/>
          </w:tcPr>
          <w:p w14:paraId="0E7F9B44">
            <w:pPr>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3181" w:type="dxa"/>
            <w:gridSpan w:val="2"/>
            <w:shd w:val="clear" w:color="auto" w:fill="FFFFFF"/>
            <w:vAlign w:val="center"/>
          </w:tcPr>
          <w:p w14:paraId="03A06468">
            <w:pPr>
              <w:ind w:firstLine="1800" w:firstLineChars="9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36" w:type="dxa"/>
            <w:shd w:val="clear" w:color="auto" w:fill="FFFFFF"/>
            <w:vAlign w:val="center"/>
          </w:tcPr>
          <w:p w14:paraId="40E7E6F2">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31741D92">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7BB78BF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2F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73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2B3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r>
      <w:tr w14:paraId="34219E66">
        <w:tblPrEx>
          <w:tblCellMar>
            <w:top w:w="15" w:type="dxa"/>
            <w:left w:w="15" w:type="dxa"/>
            <w:bottom w:w="15" w:type="dxa"/>
            <w:right w:w="15" w:type="dxa"/>
          </w:tblCellMar>
        </w:tblPrEx>
        <w:trPr>
          <w:trHeight w:val="390" w:hRule="atLeast"/>
          <w:jc w:val="center"/>
        </w:trPr>
        <w:tc>
          <w:tcPr>
            <w:tcW w:w="11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277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8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A3C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2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117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27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AD4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B82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r>
      <w:tr w14:paraId="4021519F">
        <w:tblPrEx>
          <w:tblCellMar>
            <w:top w:w="15" w:type="dxa"/>
            <w:left w:w="15" w:type="dxa"/>
            <w:bottom w:w="15" w:type="dxa"/>
            <w:right w:w="15" w:type="dxa"/>
          </w:tblCellMar>
        </w:tblPrEx>
        <w:trPr>
          <w:trHeight w:val="390"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6C2D">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44C6C">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BC66">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FE972">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B1BC">
            <w:pPr>
              <w:jc w:val="center"/>
              <w:rPr>
                <w:rFonts w:ascii="Times New Roman" w:hAnsi="Times New Roman" w:eastAsia="仿宋_GB2312" w:cs="Times New Roman"/>
                <w:color w:val="000000"/>
                <w:sz w:val="24"/>
              </w:rPr>
            </w:pPr>
          </w:p>
        </w:tc>
      </w:tr>
      <w:tr w14:paraId="756B2A2D">
        <w:tblPrEx>
          <w:tblCellMar>
            <w:top w:w="15" w:type="dxa"/>
            <w:left w:w="15" w:type="dxa"/>
            <w:bottom w:w="15" w:type="dxa"/>
            <w:right w:w="15" w:type="dxa"/>
          </w:tblCellMar>
        </w:tblPrEx>
        <w:trPr>
          <w:trHeight w:val="312"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DEBE">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C069B">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1CDB0">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3519">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BA06">
            <w:pPr>
              <w:jc w:val="center"/>
              <w:rPr>
                <w:rFonts w:ascii="Times New Roman" w:hAnsi="Times New Roman" w:eastAsia="仿宋_GB2312" w:cs="Times New Roman"/>
                <w:color w:val="000000"/>
                <w:sz w:val="24"/>
              </w:rPr>
            </w:pPr>
          </w:p>
        </w:tc>
      </w:tr>
      <w:tr w14:paraId="20B6640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E4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4F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902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59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83C0AF">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DFF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EE48">
            <w:pPr>
              <w:jc w:val="center"/>
              <w:rPr>
                <w:rFonts w:ascii="Times New Roman" w:hAnsi="Times New Roman" w:eastAsia="仿宋_GB2312" w:cs="Times New Roman"/>
                <w:color w:val="000000"/>
                <w:sz w:val="22"/>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1097B">
            <w:pPr>
              <w:jc w:val="center"/>
              <w:rPr>
                <w:rFonts w:ascii="Times New Roman" w:hAnsi="Times New Roman" w:eastAsia="仿宋_GB2312" w:cs="Times New Roman"/>
                <w:color w:val="000000"/>
                <w:sz w:val="22"/>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8668">
            <w:pPr>
              <w:jc w:val="center"/>
              <w:rPr>
                <w:rFonts w:ascii="Times New Roman" w:hAnsi="Times New Roman" w:eastAsia="仿宋_GB2312" w:cs="Times New Roman"/>
                <w:color w:val="000000"/>
                <w:sz w:val="22"/>
              </w:rPr>
            </w:pPr>
          </w:p>
        </w:tc>
      </w:tr>
      <w:tr w14:paraId="0B7F11B5">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CE828">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1D21C">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0F50">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94418">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B3F8">
            <w:pPr>
              <w:rPr>
                <w:rFonts w:ascii="Times New Roman" w:hAnsi="Times New Roman" w:eastAsia="仿宋_GB2312" w:cs="Times New Roman"/>
                <w:color w:val="000000"/>
                <w:sz w:val="24"/>
              </w:rPr>
            </w:pPr>
          </w:p>
        </w:tc>
      </w:tr>
      <w:tr w14:paraId="41621D1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264C2">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45E0E">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50D6">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18E5D">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223">
            <w:pPr>
              <w:rPr>
                <w:rFonts w:ascii="Times New Roman" w:hAnsi="Times New Roman" w:eastAsia="仿宋_GB2312" w:cs="Times New Roman"/>
                <w:color w:val="000000"/>
                <w:sz w:val="24"/>
              </w:rPr>
            </w:pPr>
          </w:p>
        </w:tc>
      </w:tr>
      <w:tr w14:paraId="4727B62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97E63">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99096">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A5DB">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58469">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070">
            <w:pPr>
              <w:rPr>
                <w:rFonts w:ascii="Times New Roman" w:hAnsi="Times New Roman" w:eastAsia="仿宋_GB2312" w:cs="Times New Roman"/>
                <w:color w:val="000000"/>
                <w:sz w:val="24"/>
              </w:rPr>
            </w:pPr>
          </w:p>
        </w:tc>
      </w:tr>
      <w:tr w14:paraId="2B57818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6022C">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2C8C">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095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0075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CF5B">
            <w:pPr>
              <w:rPr>
                <w:rFonts w:ascii="Times New Roman" w:hAnsi="Times New Roman" w:eastAsia="仿宋_GB2312" w:cs="Times New Roman"/>
                <w:color w:val="000000"/>
                <w:sz w:val="24"/>
              </w:rPr>
            </w:pPr>
          </w:p>
        </w:tc>
      </w:tr>
      <w:tr w14:paraId="11AB1DCC">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DD1F9">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96737">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DC54">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070BE">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86C5">
            <w:pPr>
              <w:rPr>
                <w:rFonts w:ascii="Times New Roman" w:hAnsi="Times New Roman" w:eastAsia="仿宋_GB2312" w:cs="Times New Roman"/>
                <w:color w:val="000000"/>
                <w:sz w:val="24"/>
              </w:rPr>
            </w:pPr>
          </w:p>
        </w:tc>
      </w:tr>
      <w:tr w14:paraId="46FBF70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136E6">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DE4B8">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0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E53C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9E52">
            <w:pPr>
              <w:rPr>
                <w:rFonts w:ascii="Times New Roman" w:hAnsi="Times New Roman" w:eastAsia="仿宋_GB2312" w:cs="Times New Roman"/>
                <w:color w:val="000000"/>
                <w:sz w:val="24"/>
              </w:rPr>
            </w:pPr>
          </w:p>
        </w:tc>
      </w:tr>
      <w:tr w14:paraId="3B4BA402">
        <w:tblPrEx>
          <w:tblCellMar>
            <w:top w:w="15" w:type="dxa"/>
            <w:left w:w="15" w:type="dxa"/>
            <w:bottom w:w="15" w:type="dxa"/>
            <w:right w:w="15" w:type="dxa"/>
          </w:tblCellMar>
        </w:tblPrEx>
        <w:trPr>
          <w:trHeight w:val="720" w:hRule="atLeast"/>
          <w:jc w:val="center"/>
        </w:trPr>
        <w:tc>
          <w:tcPr>
            <w:tcW w:w="10422" w:type="dxa"/>
            <w:gridSpan w:val="9"/>
            <w:shd w:val="clear" w:color="auto" w:fill="auto"/>
            <w:vAlign w:val="center"/>
          </w:tcPr>
          <w:p w14:paraId="25FDA745">
            <w:pPr>
              <w:rPr>
                <w:rFonts w:ascii="Times New Roman" w:hAnsi="Times New Roman" w:eastAsia="仿宋_GB2312" w:cs="Times New Roman"/>
                <w:b/>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本年度国有资本经营预算财政拨款支出情况。</w:t>
            </w:r>
            <w:r>
              <w:rPr>
                <w:rFonts w:hint="eastAsia" w:ascii="Times New Roman" w:hAnsi="Times New Roman" w:eastAsia="仿宋_GB2312" w:cs="Times New Roman"/>
                <w:color w:val="000000"/>
                <w:kern w:val="0"/>
                <w:sz w:val="24"/>
                <w:szCs w:val="24"/>
                <w:lang w:eastAsia="zh-CN" w:bidi="ar"/>
              </w:rPr>
              <w:t>本单位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国有资本经营预算财政拨款支出情况</w:t>
            </w:r>
            <w:r>
              <w:rPr>
                <w:rFonts w:hint="eastAsia" w:ascii="Times New Roman" w:hAnsi="Times New Roman" w:eastAsia="仿宋_GB2312" w:cs="Times New Roman"/>
                <w:color w:val="000000"/>
                <w:kern w:val="0"/>
                <w:sz w:val="24"/>
                <w:szCs w:val="24"/>
                <w:lang w:eastAsia="zh-CN" w:bidi="ar"/>
              </w:rPr>
              <w:t>，按要求空表列示。</w:t>
            </w:r>
            <w:r>
              <w:rPr>
                <w:rFonts w:ascii="Times New Roman" w:hAnsi="Times New Roman" w:eastAsia="仿宋_GB2312" w:cs="Times New Roman"/>
                <w:b/>
              </w:rPr>
              <w:br w:type="page"/>
            </w:r>
          </w:p>
          <w:p w14:paraId="77D8FDAE">
            <w:pPr>
              <w:widowControl/>
              <w:jc w:val="left"/>
              <w:textAlignment w:val="center"/>
              <w:rPr>
                <w:rFonts w:ascii="Times New Roman" w:hAnsi="Times New Roman" w:eastAsia="仿宋_GB2312" w:cs="Times New Roman"/>
                <w:color w:val="000000"/>
                <w:sz w:val="24"/>
              </w:rPr>
            </w:pPr>
          </w:p>
        </w:tc>
      </w:tr>
    </w:tbl>
    <w:p w14:paraId="408AC432">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3090" w:type="dxa"/>
        <w:tblInd w:w="-552" w:type="dxa"/>
        <w:tblLayout w:type="fixed"/>
        <w:tblCellMar>
          <w:top w:w="15" w:type="dxa"/>
          <w:left w:w="15" w:type="dxa"/>
          <w:bottom w:w="15" w:type="dxa"/>
          <w:right w:w="15" w:type="dxa"/>
        </w:tblCellMar>
      </w:tblPr>
      <w:tblGrid>
        <w:gridCol w:w="723"/>
        <w:gridCol w:w="468"/>
        <w:gridCol w:w="357"/>
        <w:gridCol w:w="711"/>
        <w:gridCol w:w="77"/>
        <w:gridCol w:w="881"/>
        <w:gridCol w:w="97"/>
        <w:gridCol w:w="939"/>
        <w:gridCol w:w="116"/>
        <w:gridCol w:w="1056"/>
        <w:gridCol w:w="240"/>
        <w:gridCol w:w="740"/>
        <w:gridCol w:w="768"/>
        <w:gridCol w:w="492"/>
        <w:gridCol w:w="165"/>
        <w:gridCol w:w="731"/>
        <w:gridCol w:w="172"/>
        <w:gridCol w:w="803"/>
        <w:gridCol w:w="252"/>
        <w:gridCol w:w="939"/>
        <w:gridCol w:w="116"/>
        <w:gridCol w:w="240"/>
        <w:gridCol w:w="240"/>
        <w:gridCol w:w="1767"/>
      </w:tblGrid>
      <w:tr w14:paraId="720B6AF1">
        <w:tblPrEx>
          <w:tblCellMar>
            <w:top w:w="15" w:type="dxa"/>
            <w:left w:w="15" w:type="dxa"/>
            <w:bottom w:w="15" w:type="dxa"/>
            <w:right w:w="15" w:type="dxa"/>
          </w:tblCellMar>
        </w:tblPrEx>
        <w:trPr>
          <w:gridAfter w:val="4"/>
          <w:wAfter w:w="2363" w:type="dxa"/>
          <w:trHeight w:val="600" w:hRule="atLeast"/>
        </w:trPr>
        <w:tc>
          <w:tcPr>
            <w:tcW w:w="10727" w:type="dxa"/>
            <w:gridSpan w:val="20"/>
            <w:shd w:val="clear" w:color="auto" w:fill="FFFFFF"/>
            <w:vAlign w:val="center"/>
          </w:tcPr>
          <w:p w14:paraId="4C845FF6">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财政拨款“三公”经费支出决算表</w:t>
            </w:r>
          </w:p>
        </w:tc>
      </w:tr>
      <w:tr w14:paraId="6D75B1A1">
        <w:tblPrEx>
          <w:tblCellMar>
            <w:top w:w="15" w:type="dxa"/>
            <w:left w:w="15" w:type="dxa"/>
            <w:bottom w:w="15" w:type="dxa"/>
            <w:right w:w="15" w:type="dxa"/>
          </w:tblCellMar>
        </w:tblPrEx>
        <w:trPr>
          <w:gridAfter w:val="1"/>
          <w:wAfter w:w="1767" w:type="dxa"/>
          <w:trHeight w:val="211" w:hRule="atLeast"/>
        </w:trPr>
        <w:tc>
          <w:tcPr>
            <w:tcW w:w="1191" w:type="dxa"/>
            <w:gridSpan w:val="2"/>
            <w:shd w:val="clear" w:color="auto" w:fill="auto"/>
            <w:vAlign w:val="center"/>
          </w:tcPr>
          <w:p w14:paraId="19DB9E66">
            <w:pPr>
              <w:jc w:val="center"/>
              <w:rPr>
                <w:rFonts w:ascii="Times New Roman" w:hAnsi="Times New Roman" w:eastAsia="仿宋_GB2312" w:cs="Times New Roman"/>
                <w:color w:val="000000"/>
                <w:sz w:val="24"/>
              </w:rPr>
            </w:pPr>
          </w:p>
        </w:tc>
        <w:tc>
          <w:tcPr>
            <w:tcW w:w="1068" w:type="dxa"/>
            <w:gridSpan w:val="2"/>
            <w:shd w:val="clear" w:color="auto" w:fill="auto"/>
            <w:vAlign w:val="center"/>
          </w:tcPr>
          <w:p w14:paraId="3D99A61D">
            <w:pPr>
              <w:jc w:val="center"/>
              <w:rPr>
                <w:rFonts w:ascii="Times New Roman" w:hAnsi="Times New Roman" w:eastAsia="仿宋_GB2312" w:cs="Times New Roman"/>
                <w:color w:val="000000"/>
                <w:sz w:val="24"/>
              </w:rPr>
            </w:pPr>
          </w:p>
        </w:tc>
        <w:tc>
          <w:tcPr>
            <w:tcW w:w="1055" w:type="dxa"/>
            <w:gridSpan w:val="3"/>
            <w:shd w:val="clear" w:color="auto" w:fill="auto"/>
            <w:vAlign w:val="center"/>
          </w:tcPr>
          <w:p w14:paraId="57F7EA49">
            <w:pPr>
              <w:jc w:val="center"/>
              <w:rPr>
                <w:rFonts w:ascii="Times New Roman" w:hAnsi="Times New Roman" w:eastAsia="仿宋_GB2312" w:cs="Times New Roman"/>
                <w:color w:val="000000"/>
                <w:sz w:val="24"/>
              </w:rPr>
            </w:pPr>
          </w:p>
        </w:tc>
        <w:tc>
          <w:tcPr>
            <w:tcW w:w="1055" w:type="dxa"/>
            <w:gridSpan w:val="2"/>
            <w:shd w:val="clear" w:color="auto" w:fill="auto"/>
            <w:vAlign w:val="center"/>
          </w:tcPr>
          <w:p w14:paraId="0550FC98">
            <w:pPr>
              <w:rPr>
                <w:rFonts w:ascii="Times New Roman" w:hAnsi="Times New Roman" w:eastAsia="仿宋_GB2312" w:cs="Times New Roman"/>
                <w:color w:val="000000"/>
                <w:sz w:val="24"/>
              </w:rPr>
            </w:pPr>
          </w:p>
        </w:tc>
        <w:tc>
          <w:tcPr>
            <w:tcW w:w="1056" w:type="dxa"/>
            <w:shd w:val="clear" w:color="auto" w:fill="auto"/>
            <w:vAlign w:val="center"/>
          </w:tcPr>
          <w:p w14:paraId="33E90ED6">
            <w:pPr>
              <w:rPr>
                <w:rFonts w:ascii="Times New Roman" w:hAnsi="Times New Roman" w:eastAsia="仿宋_GB2312" w:cs="Times New Roman"/>
                <w:color w:val="000000"/>
                <w:sz w:val="24"/>
              </w:rPr>
            </w:pPr>
          </w:p>
        </w:tc>
        <w:tc>
          <w:tcPr>
            <w:tcW w:w="240" w:type="dxa"/>
            <w:shd w:val="clear" w:color="auto" w:fill="auto"/>
            <w:vAlign w:val="center"/>
          </w:tcPr>
          <w:p w14:paraId="4262037B">
            <w:pPr>
              <w:widowControl/>
              <w:jc w:val="right"/>
              <w:textAlignment w:val="center"/>
              <w:rPr>
                <w:rFonts w:ascii="Times New Roman" w:hAnsi="Times New Roman" w:eastAsia="仿宋_GB2312" w:cs="Times New Roman"/>
                <w:color w:val="000000"/>
                <w:sz w:val="24"/>
              </w:rPr>
            </w:pPr>
          </w:p>
        </w:tc>
        <w:tc>
          <w:tcPr>
            <w:tcW w:w="2000" w:type="dxa"/>
            <w:gridSpan w:val="3"/>
            <w:shd w:val="clear" w:color="auto" w:fill="auto"/>
            <w:vAlign w:val="bottom"/>
          </w:tcPr>
          <w:p w14:paraId="2047E205">
            <w:pPr>
              <w:jc w:val="right"/>
              <w:rPr>
                <w:rFonts w:ascii="Times New Roman" w:hAnsi="Times New Roman" w:eastAsia="仿宋_GB2312" w:cs="Times New Roman"/>
                <w:color w:val="000000"/>
                <w:sz w:val="24"/>
              </w:rPr>
            </w:pPr>
          </w:p>
        </w:tc>
        <w:tc>
          <w:tcPr>
            <w:tcW w:w="1068" w:type="dxa"/>
            <w:gridSpan w:val="3"/>
            <w:shd w:val="clear" w:color="auto" w:fill="auto"/>
            <w:vAlign w:val="bottom"/>
          </w:tcPr>
          <w:p w14:paraId="3F72B856">
            <w:pPr>
              <w:wordWrap w:val="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 xml:space="preserve">    </w:t>
            </w:r>
          </w:p>
        </w:tc>
        <w:tc>
          <w:tcPr>
            <w:tcW w:w="1055" w:type="dxa"/>
            <w:gridSpan w:val="2"/>
            <w:shd w:val="clear" w:color="auto" w:fill="auto"/>
            <w:vAlign w:val="bottom"/>
          </w:tcPr>
          <w:p w14:paraId="49E9730A">
            <w:pPr>
              <w:jc w:val="right"/>
              <w:rPr>
                <w:rFonts w:ascii="Times New Roman" w:hAnsi="Times New Roman" w:eastAsia="仿宋_GB2312" w:cs="Times New Roman"/>
                <w:color w:val="000000"/>
                <w:sz w:val="24"/>
              </w:rPr>
            </w:pPr>
          </w:p>
        </w:tc>
        <w:tc>
          <w:tcPr>
            <w:tcW w:w="1055" w:type="dxa"/>
            <w:gridSpan w:val="2"/>
            <w:shd w:val="clear" w:color="auto" w:fill="auto"/>
            <w:vAlign w:val="bottom"/>
          </w:tcPr>
          <w:p w14:paraId="744C9863">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Cs w:val="21"/>
              </w:rPr>
              <w:t>公开</w:t>
            </w:r>
            <w:r>
              <w:rPr>
                <w:rFonts w:ascii="Times New Roman" w:hAnsi="Times New Roman" w:eastAsia="仿宋_GB2312" w:cs="Times New Roman"/>
                <w:color w:val="000000"/>
                <w:sz w:val="20"/>
                <w:szCs w:val="20"/>
              </w:rPr>
              <w:t>09</w:t>
            </w:r>
            <w:r>
              <w:rPr>
                <w:rFonts w:ascii="Times New Roman" w:hAnsi="Times New Roman" w:eastAsia="仿宋_GB2312" w:cs="Times New Roman"/>
                <w:color w:val="000000"/>
                <w:szCs w:val="21"/>
              </w:rPr>
              <w:t>表</w:t>
            </w:r>
          </w:p>
        </w:tc>
        <w:tc>
          <w:tcPr>
            <w:tcW w:w="240" w:type="dxa"/>
            <w:shd w:val="clear" w:color="auto" w:fill="auto"/>
            <w:vAlign w:val="bottom"/>
          </w:tcPr>
          <w:p w14:paraId="0803F571">
            <w:pPr>
              <w:rPr>
                <w:rFonts w:ascii="Times New Roman" w:hAnsi="Times New Roman" w:eastAsia="仿宋_GB2312" w:cs="Times New Roman"/>
                <w:color w:val="000000"/>
                <w:sz w:val="24"/>
              </w:rPr>
            </w:pPr>
          </w:p>
        </w:tc>
        <w:tc>
          <w:tcPr>
            <w:tcW w:w="240" w:type="dxa"/>
            <w:shd w:val="clear" w:color="auto" w:fill="FFFFFF"/>
            <w:vAlign w:val="center"/>
          </w:tcPr>
          <w:p w14:paraId="3614BDFB">
            <w:pPr>
              <w:widowControl/>
              <w:jc w:val="right"/>
              <w:textAlignment w:val="center"/>
              <w:rPr>
                <w:rFonts w:ascii="Times New Roman" w:hAnsi="Times New Roman" w:eastAsia="仿宋_GB2312" w:cs="Times New Roman"/>
                <w:color w:val="000000"/>
                <w:sz w:val="20"/>
                <w:szCs w:val="20"/>
              </w:rPr>
            </w:pPr>
          </w:p>
        </w:tc>
      </w:tr>
      <w:tr w14:paraId="16E34B88">
        <w:tblPrEx>
          <w:tblCellMar>
            <w:top w:w="15" w:type="dxa"/>
            <w:left w:w="15" w:type="dxa"/>
            <w:bottom w:w="15" w:type="dxa"/>
            <w:right w:w="15" w:type="dxa"/>
          </w:tblCellMar>
        </w:tblPrEx>
        <w:trPr>
          <w:gridAfter w:val="1"/>
          <w:wAfter w:w="1767" w:type="dxa"/>
          <w:trHeight w:val="301" w:hRule="atLeast"/>
        </w:trPr>
        <w:tc>
          <w:tcPr>
            <w:tcW w:w="4369" w:type="dxa"/>
            <w:gridSpan w:val="9"/>
            <w:shd w:val="clear" w:color="auto" w:fill="FFFFFF"/>
            <w:vAlign w:val="center"/>
          </w:tcPr>
          <w:p w14:paraId="08C81B7D">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石家庄高新技术产业开发区政务服务中心</w:t>
            </w:r>
            <w:r>
              <w:rPr>
                <w:rFonts w:ascii="Times New Roman" w:hAnsi="Times New Roman" w:eastAsia="仿宋_GB2312" w:cs="Times New Roman"/>
                <w:color w:val="000000"/>
                <w:kern w:val="0"/>
                <w:sz w:val="20"/>
                <w:szCs w:val="20"/>
                <w:lang w:bidi="ar"/>
              </w:rPr>
              <w:t xml:space="preserve"> </w:t>
            </w:r>
          </w:p>
        </w:tc>
        <w:tc>
          <w:tcPr>
            <w:tcW w:w="1056" w:type="dxa"/>
            <w:shd w:val="clear" w:color="auto" w:fill="FFFFFF"/>
            <w:vAlign w:val="center"/>
          </w:tcPr>
          <w:p w14:paraId="2705AB48">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40" w:type="dxa"/>
            <w:shd w:val="clear" w:color="auto" w:fill="FFFFFF"/>
            <w:vAlign w:val="center"/>
          </w:tcPr>
          <w:p w14:paraId="58F9A04F">
            <w:pPr>
              <w:widowControl/>
              <w:ind w:right="-5048" w:rightChars="-2404"/>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c>
          <w:tcPr>
            <w:tcW w:w="5418" w:type="dxa"/>
            <w:gridSpan w:val="11"/>
            <w:shd w:val="clear" w:color="auto" w:fill="FFFFFF"/>
            <w:vAlign w:val="center"/>
          </w:tcPr>
          <w:p w14:paraId="31E2904F">
            <w:pPr>
              <w:widowControl/>
              <w:tabs>
                <w:tab w:val="left" w:pos="630"/>
                <w:tab w:val="left" w:pos="5250"/>
              </w:tabs>
              <w:ind w:right="346" w:rightChars="165"/>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kern w:val="0"/>
                <w:sz w:val="20"/>
                <w:szCs w:val="20"/>
                <w:lang w:bidi="ar"/>
              </w:rPr>
              <w:t>单位：万元</w:t>
            </w:r>
          </w:p>
        </w:tc>
        <w:tc>
          <w:tcPr>
            <w:tcW w:w="240" w:type="dxa"/>
            <w:shd w:val="clear" w:color="auto" w:fill="FFFFFF"/>
            <w:vAlign w:val="center"/>
          </w:tcPr>
          <w:p w14:paraId="6E0AB966">
            <w:pPr>
              <w:widowControl/>
              <w:jc w:val="right"/>
              <w:textAlignment w:val="center"/>
              <w:rPr>
                <w:rFonts w:ascii="Times New Roman" w:hAnsi="Times New Roman" w:eastAsia="仿宋_GB2312" w:cs="Times New Roman"/>
                <w:color w:val="000000"/>
                <w:sz w:val="20"/>
                <w:szCs w:val="20"/>
              </w:rPr>
            </w:pPr>
          </w:p>
        </w:tc>
      </w:tr>
      <w:tr w14:paraId="7B8F31A1">
        <w:tblPrEx>
          <w:tblCellMar>
            <w:top w:w="15" w:type="dxa"/>
            <w:left w:w="15" w:type="dxa"/>
            <w:bottom w:w="15" w:type="dxa"/>
            <w:right w:w="15" w:type="dxa"/>
          </w:tblCellMar>
        </w:tblPrEx>
        <w:trPr>
          <w:gridAfter w:val="4"/>
          <w:wAfter w:w="2363" w:type="dxa"/>
          <w:trHeight w:val="555" w:hRule="atLeast"/>
        </w:trPr>
        <w:tc>
          <w:tcPr>
            <w:tcW w:w="56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FA60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预算数</w:t>
            </w:r>
          </w:p>
        </w:tc>
        <w:tc>
          <w:tcPr>
            <w:tcW w:w="50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9467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289C6574">
        <w:tblPrEx>
          <w:tblCellMar>
            <w:top w:w="15" w:type="dxa"/>
            <w:left w:w="15" w:type="dxa"/>
            <w:bottom w:w="15" w:type="dxa"/>
            <w:right w:w="15" w:type="dxa"/>
          </w:tblCellMar>
        </w:tblPrEx>
        <w:trPr>
          <w:gridAfter w:val="4"/>
          <w:wAfter w:w="2363" w:type="dxa"/>
          <w:trHeight w:val="60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C3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0D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308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FB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0E7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F6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CDCF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1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6C30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37AD930">
        <w:tblPrEx>
          <w:tblCellMar>
            <w:top w:w="15" w:type="dxa"/>
            <w:left w:w="15" w:type="dxa"/>
            <w:bottom w:w="15" w:type="dxa"/>
            <w:right w:w="15" w:type="dxa"/>
          </w:tblCellMar>
        </w:tblPrEx>
        <w:trPr>
          <w:gridAfter w:val="4"/>
          <w:wAfter w:w="2363" w:type="dxa"/>
          <w:trHeight w:val="6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96706">
            <w:pPr>
              <w:jc w:val="center"/>
              <w:rPr>
                <w:rFonts w:ascii="Times New Roman" w:hAnsi="Times New Roman" w:eastAsia="仿宋_GB2312" w:cs="Times New Roman"/>
                <w:b/>
                <w:bCs/>
                <w:color w:val="000000"/>
                <w:sz w:val="22"/>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A65">
            <w:pPr>
              <w:jc w:val="center"/>
              <w:rPr>
                <w:rFonts w:ascii="Times New Roman" w:hAnsi="Times New Roman" w:eastAsia="仿宋_GB2312" w:cs="Times New Roman"/>
                <w:b/>
                <w:bCs/>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7BF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5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3FF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公务用车运行维护费</w:t>
            </w:r>
          </w:p>
        </w:tc>
        <w:tc>
          <w:tcPr>
            <w:tcW w:w="1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3C94B">
            <w:pPr>
              <w:jc w:val="center"/>
              <w:rPr>
                <w:rFonts w:ascii="Times New Roman" w:hAnsi="Times New Roman" w:eastAsia="仿宋_GB2312" w:cs="Times New Roman"/>
                <w:b/>
                <w:bCs/>
                <w:color w:val="000000"/>
                <w:sz w:val="22"/>
              </w:rPr>
            </w:pP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795E">
            <w:pPr>
              <w:jc w:val="center"/>
              <w:rPr>
                <w:rFonts w:ascii="Times New Roman" w:hAnsi="Times New Roman" w:eastAsia="仿宋_GB2312" w:cs="Times New Roman"/>
                <w:b/>
                <w:bCs/>
                <w:color w:val="000000"/>
                <w:sz w:val="22"/>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E46E">
            <w:pPr>
              <w:jc w:val="center"/>
              <w:rPr>
                <w:rFonts w:ascii="Times New Roman" w:hAnsi="Times New Roman" w:eastAsia="仿宋_GB2312" w:cs="Times New Roman"/>
                <w:b/>
                <w:bCs/>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4E8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FA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E8A8D">
            <w:pPr>
              <w:widowControl/>
              <w:jc w:val="center"/>
              <w:textAlignment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公务用车</w:t>
            </w:r>
          </w:p>
          <w:p w14:paraId="6DFA38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运行维护费</w:t>
            </w:r>
          </w:p>
        </w:tc>
        <w:tc>
          <w:tcPr>
            <w:tcW w:w="1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CF07">
            <w:pPr>
              <w:jc w:val="center"/>
              <w:rPr>
                <w:rFonts w:ascii="Times New Roman" w:hAnsi="Times New Roman" w:eastAsia="仿宋_GB2312" w:cs="Times New Roman"/>
                <w:b/>
                <w:bCs/>
                <w:color w:val="000000"/>
                <w:sz w:val="22"/>
              </w:rPr>
            </w:pPr>
          </w:p>
        </w:tc>
      </w:tr>
      <w:tr w14:paraId="26757005">
        <w:tblPrEx>
          <w:tblCellMar>
            <w:top w:w="15" w:type="dxa"/>
            <w:left w:w="15" w:type="dxa"/>
            <w:bottom w:w="15" w:type="dxa"/>
            <w:right w:w="15" w:type="dxa"/>
          </w:tblCellMar>
        </w:tblPrEx>
        <w:trPr>
          <w:gridAfter w:val="4"/>
          <w:wAfter w:w="2363" w:type="dxa"/>
          <w:trHeight w:val="5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50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ACE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627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2A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1BC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496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5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38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E23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B5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ED3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6EC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EBB7FDB">
        <w:tblPrEx>
          <w:tblCellMar>
            <w:top w:w="15" w:type="dxa"/>
            <w:left w:w="15" w:type="dxa"/>
            <w:bottom w:w="15" w:type="dxa"/>
            <w:right w:w="15" w:type="dxa"/>
          </w:tblCellMar>
        </w:tblPrEx>
        <w:trPr>
          <w:gridAfter w:val="4"/>
          <w:wAfter w:w="2363" w:type="dxa"/>
          <w:trHeight w:val="42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673">
            <w:pPr>
              <w:rPr>
                <w:rFonts w:ascii="Times New Roman" w:hAnsi="Times New Roman" w:eastAsia="仿宋_GB2312" w:cs="Times New Roman"/>
                <w:color w:val="000000"/>
                <w:sz w:val="22"/>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56DAA">
            <w:pPr>
              <w:rPr>
                <w:rFonts w:ascii="Times New Roman" w:hAnsi="Times New Roman" w:eastAsia="仿宋_GB2312" w:cs="Times New Roman"/>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68389">
            <w:pPr>
              <w:rPr>
                <w:rFonts w:ascii="Times New Roman" w:hAnsi="Times New Roman" w:eastAsia="仿宋_GB2312" w:cs="Times New Roman"/>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C3F6">
            <w:pPr>
              <w:rPr>
                <w:rFonts w:ascii="Times New Roman" w:hAnsi="Times New Roman" w:eastAsia="仿宋_GB2312" w:cs="Times New Roman"/>
                <w:color w:val="000000"/>
                <w:sz w:val="22"/>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7E855">
            <w:pPr>
              <w:rPr>
                <w:rFonts w:ascii="Times New Roman" w:hAnsi="Times New Roman" w:eastAsia="仿宋_GB2312" w:cs="Times New Roman"/>
                <w:color w:val="000000"/>
                <w:sz w:val="22"/>
              </w:rPr>
            </w:pP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C8205">
            <w:pPr>
              <w:rPr>
                <w:rFonts w:ascii="Times New Roman" w:hAnsi="Times New Roman" w:eastAsia="仿宋_GB2312" w:cs="Times New Roman"/>
                <w:color w:val="000000"/>
                <w:sz w:val="22"/>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A4BF">
            <w:pPr>
              <w:rPr>
                <w:rFonts w:ascii="Times New Roman" w:hAnsi="Times New Roman" w:eastAsia="仿宋_GB2312" w:cs="Times New Roman"/>
                <w:color w:val="000000"/>
                <w:sz w:val="22"/>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6C4">
            <w:pPr>
              <w:rPr>
                <w:rFonts w:ascii="Times New Roman" w:hAnsi="Times New Roman" w:eastAsia="仿宋_GB2312" w:cs="Times New Roman"/>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446E4">
            <w:pPr>
              <w:rPr>
                <w:rFonts w:ascii="Times New Roman" w:hAnsi="Times New Roman" w:eastAsia="仿宋_GB2312" w:cs="Times New Roman"/>
                <w:color w:val="000000"/>
                <w:sz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EC8">
            <w:pPr>
              <w:rPr>
                <w:rFonts w:ascii="Times New Roman" w:hAnsi="Times New Roman" w:eastAsia="仿宋_GB2312" w:cs="Times New Roman"/>
                <w:color w:val="000000"/>
                <w:sz w:val="22"/>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31259">
            <w:pPr>
              <w:rPr>
                <w:rFonts w:ascii="Times New Roman" w:hAnsi="Times New Roman" w:eastAsia="仿宋_GB2312" w:cs="Times New Roman"/>
                <w:color w:val="000000"/>
                <w:sz w:val="22"/>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47FE0">
            <w:pPr>
              <w:rPr>
                <w:rFonts w:ascii="Times New Roman" w:hAnsi="Times New Roman" w:eastAsia="仿宋_GB2312" w:cs="Times New Roman"/>
                <w:color w:val="000000"/>
                <w:sz w:val="22"/>
              </w:rPr>
            </w:pPr>
          </w:p>
        </w:tc>
      </w:tr>
      <w:tr w14:paraId="4FDB47A2">
        <w:tblPrEx>
          <w:tblCellMar>
            <w:top w:w="15" w:type="dxa"/>
            <w:left w:w="15" w:type="dxa"/>
            <w:bottom w:w="15" w:type="dxa"/>
            <w:right w:w="15" w:type="dxa"/>
          </w:tblCellMar>
        </w:tblPrEx>
        <w:trPr>
          <w:trHeight w:val="900" w:hRule="atLeast"/>
        </w:trPr>
        <w:tc>
          <w:tcPr>
            <w:tcW w:w="13090" w:type="dxa"/>
            <w:gridSpan w:val="24"/>
            <w:shd w:val="clear" w:color="auto" w:fill="auto"/>
            <w:vAlign w:val="center"/>
          </w:tcPr>
          <w:p w14:paraId="2312131F">
            <w:pPr>
              <w:widowControl/>
              <w:ind w:right="2339" w:rightChars="1114"/>
              <w:jc w:val="left"/>
              <w:textAlignment w:val="center"/>
              <w:rPr>
                <w:rFonts w:hint="eastAsia" w:ascii="Times New Roman" w:hAnsi="Times New Roman" w:eastAsia="仿宋_GB2312" w:cs="Times New Roman"/>
                <w:color w:val="000000"/>
                <w:sz w:val="24"/>
                <w:lang w:eastAsia="zh-CN"/>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本年度财政拨款“三公”经费支出预决算情况。其中，预算数为“三公”经费全年预算数，反映按规定程序调整后的预算数；决算数是包括当年财政拨款和以前年度结转资金安排的实际支出。</w:t>
            </w:r>
            <w:r>
              <w:rPr>
                <w:rFonts w:hint="eastAsia" w:ascii="Times New Roman" w:hAnsi="Times New Roman" w:eastAsia="仿宋_GB2312" w:cs="Times New Roman"/>
                <w:color w:val="000000"/>
                <w:kern w:val="0"/>
                <w:sz w:val="24"/>
                <w:szCs w:val="24"/>
                <w:lang w:eastAsia="zh-CN" w:bidi="ar"/>
              </w:rPr>
              <w:t>本单位无</w:t>
            </w:r>
            <w:r>
              <w:rPr>
                <w:rFonts w:ascii="Times New Roman" w:hAnsi="Times New Roman" w:eastAsia="仿宋_GB2312" w:cs="Times New Roman"/>
                <w:color w:val="000000"/>
                <w:kern w:val="0"/>
                <w:sz w:val="24"/>
                <w:szCs w:val="24"/>
                <w:lang w:bidi="ar"/>
              </w:rPr>
              <w:t>本年度财政拨款“三公”经费支出预决算情况</w:t>
            </w:r>
            <w:r>
              <w:rPr>
                <w:rFonts w:hint="eastAsia" w:ascii="Times New Roman" w:hAnsi="Times New Roman" w:eastAsia="仿宋_GB2312" w:cs="Times New Roman"/>
                <w:color w:val="000000"/>
                <w:kern w:val="0"/>
                <w:sz w:val="24"/>
                <w:szCs w:val="24"/>
                <w:lang w:eastAsia="zh-CN" w:bidi="ar"/>
              </w:rPr>
              <w:t>，按要求空表列示。</w:t>
            </w:r>
          </w:p>
        </w:tc>
      </w:tr>
    </w:tbl>
    <w:p w14:paraId="1027B7DF">
      <w:pPr>
        <w:widowControl/>
        <w:spacing w:after="312" w:afterLines="100" w:line="580" w:lineRule="exact"/>
        <w:ind w:left="1757"/>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78D097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5E2282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897E52F">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C5A2E2D">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653A93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A7FCD57">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5AF80A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4F2321">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9442505">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3ABCEE9">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FE25932">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决算情况说明</w:t>
      </w:r>
    </w:p>
    <w:p w14:paraId="52129144">
      <w:pPr>
        <w:rPr>
          <w:rFonts w:ascii="Times New Roman" w:hAnsi="Times New Roman" w:eastAsia="黑体" w:cs="Times New Roman"/>
          <w:sz w:val="32"/>
          <w:szCs w:val="32"/>
        </w:rPr>
      </w:pPr>
    </w:p>
    <w:p w14:paraId="33A48BBA">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一、收入</w:t>
      </w:r>
      <w:r>
        <w:rPr>
          <w:rFonts w:ascii="Times New Roman" w:hAnsi="Times New Roman" w:eastAsia="黑体" w:cs="Times New Roman"/>
          <w:kern w:val="0"/>
          <w:sz w:val="32"/>
          <w:szCs w:val="32"/>
        </w:rPr>
        <w:t>支出</w:t>
      </w:r>
      <w:r>
        <w:rPr>
          <w:rFonts w:ascii="Times New Roman" w:hAnsi="Times New Roman" w:eastAsia="黑体" w:cs="Times New Roman"/>
          <w:sz w:val="32"/>
          <w:szCs w:val="32"/>
        </w:rPr>
        <w:t>决算总体情况说明</w:t>
      </w:r>
    </w:p>
    <w:p w14:paraId="161613A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本单位2025年度收、支总计（含结转和结余）均为309.77万元。与2024年度决算相比，收支各减少16.86万元，下降5.2%，主要原因是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w:t>
      </w:r>
    </w:p>
    <w:p w14:paraId="36EA283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黑体" w:cs="Times New Roman"/>
          <w:sz w:val="32"/>
          <w:szCs w:val="32"/>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0C084662">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二、收入决算情况说明</w:t>
      </w:r>
    </w:p>
    <w:p w14:paraId="68F66164">
      <w:pPr>
        <w:autoSpaceDE w:val="0"/>
        <w:autoSpaceDN w:val="0"/>
        <w:adjustRightInd w:val="0"/>
        <w:spacing w:line="580" w:lineRule="exact"/>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本单位2025年度本年收入合计309.77万元，其中：财政拨款收入309.77万元，占100.0%；上级补助收入0万元，占0%；事业收入0万元，占0%；经营收入0万元，占0%；附属单位上缴收入0万元，占0%；其他收入0万元，占0%</w:t>
      </w:r>
      <w:r>
        <w:rPr>
          <w:rFonts w:ascii="Times New Roman" w:hAnsi="Times New Roman" w:eastAsia="仿宋_GB2312" w:cs="Times New Roman"/>
          <w:sz w:val="32"/>
          <w:szCs w:val="32"/>
        </w:rPr>
        <w:t>。</w:t>
      </w:r>
    </w:p>
    <w:p w14:paraId="1514CDE8">
      <w:pPr>
        <w:autoSpaceDE w:val="0"/>
        <w:autoSpaceDN w:val="0"/>
        <w:adjustRightInd w:val="0"/>
        <w:spacing w:line="580" w:lineRule="exact"/>
        <w:jc w:val="left"/>
        <w:rPr>
          <w:rFonts w:ascii="Times New Roman" w:hAnsi="Times New Roman" w:eastAsia="仿宋_GB2312" w:cs="Times New Roman"/>
          <w:sz w:val="32"/>
          <w:szCs w:val="32"/>
        </w:rPr>
      </w:pPr>
      <w:r>
        <w:rPr>
          <w:rFonts w:ascii="Times New Roman" w:hAnsi="Times New Roman" w:eastAsia="仿宋_GB2312"/>
          <w:kern w:val="2"/>
          <w:sz w:val="32"/>
          <w:szCs w:val="32"/>
          <w:highlight w:val="yellow"/>
          <w:lang w:val="zh-CN"/>
        </w:rPr>
        <w:drawing>
          <wp:anchor distT="0" distB="0" distL="114300" distR="114300" simplePos="0" relativeHeight="251662336" behindDoc="0" locked="0" layoutInCell="1" allowOverlap="1">
            <wp:simplePos x="0" y="0"/>
            <wp:positionH relativeFrom="column">
              <wp:posOffset>-314325</wp:posOffset>
            </wp:positionH>
            <wp:positionV relativeFrom="paragraph">
              <wp:posOffset>-8650605</wp:posOffset>
            </wp:positionV>
            <wp:extent cx="6332220" cy="2988310"/>
            <wp:effectExtent l="5080" t="4445" r="635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6C5E520">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三、支出决算情况说明</w:t>
      </w:r>
    </w:p>
    <w:p w14:paraId="11EEC7A3">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本单位2025年度本年支出合计309.77万元，其中：基本支出309.77万元，占100.0%；项目支出0万元，占0%；经营支出0万元，占0%；上缴上级支出0万元，占0%；对附属单位补助支出0万元，占0%</w:t>
      </w:r>
      <w:r>
        <w:rPr>
          <w:rFonts w:ascii="Times New Roman" w:hAnsi="Times New Roman" w:eastAsia="仿宋_GB2312" w:cs="Times New Roman"/>
          <w:sz w:val="32"/>
          <w:szCs w:val="32"/>
        </w:rPr>
        <w:t>。</w:t>
      </w:r>
    </w:p>
    <w:p w14:paraId="62D243A5">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EEBEA3">
      <w:pPr>
        <w:spacing w:line="580" w:lineRule="exact"/>
        <w:ind w:firstLine="960" w:firstLineChars="300"/>
        <w:outlineLvl w:val="1"/>
        <w:rPr>
          <w:rFonts w:ascii="Times New Roman" w:hAnsi="Times New Roman" w:eastAsia="黑体" w:cs="Times New Roman"/>
          <w:sz w:val="32"/>
          <w:szCs w:val="32"/>
        </w:rPr>
      </w:pPr>
      <w:r>
        <w:rPr>
          <w:rFonts w:ascii="Times New Roman" w:hAnsi="Times New Roman" w:eastAsia="黑体" w:cs="Times New Roman"/>
          <w:sz w:val="32"/>
          <w:szCs w:val="32"/>
        </w:rPr>
        <w:t>四、</w:t>
      </w:r>
      <w:r>
        <w:rPr>
          <w:rFonts w:ascii="Times New Roman" w:hAnsi="Times New Roman" w:eastAsia="黑体" w:cs="Times New Roman"/>
          <w:kern w:val="0"/>
          <w:sz w:val="32"/>
          <w:szCs w:val="32"/>
        </w:rPr>
        <w:t>财政</w:t>
      </w:r>
      <w:r>
        <w:rPr>
          <w:rFonts w:ascii="Times New Roman" w:hAnsi="Times New Roman" w:eastAsia="黑体" w:cs="Times New Roman"/>
          <w:sz w:val="32"/>
          <w:szCs w:val="32"/>
        </w:rPr>
        <w:t>拨款收入支出决算总体情况说明</w:t>
      </w:r>
    </w:p>
    <w:p w14:paraId="630E8F60">
      <w:pPr>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（一）财政拨款收支与2024年度决算对比情况</w:t>
      </w:r>
    </w:p>
    <w:p w14:paraId="1DEDA03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本单位2025年度财政拨款收、支总计（含结转和结余）均为309.77万元。与2024年度相比，财政拨款收支各减少16.86万元，降低5.2%，主要原因是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w:t>
      </w:r>
    </w:p>
    <w:p w14:paraId="4B35646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本单位2025年度财政拨款本年收入309.77万元,比上年减少16.86万元，降低5.2%，主要原因是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；本年支出309.77万元，比上年减少16.86万元，降低5.2%，主要原因是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。具体情况如下：</w:t>
      </w:r>
    </w:p>
    <w:p w14:paraId="47D88B2F">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一般公共预算财政拨款本年收入309.77万元,比上年减少16.86万元，降低5.2%，主要原因是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；本年支出309.77万元，比上年减少16.86万元，降低5.2%，主要原因是</w:t>
      </w:r>
      <w:r>
        <w:rPr>
          <w:rFonts w:hint="eastAsia" w:ascii="Times New Roman" w:eastAsia="仿宋_GB2312"/>
          <w:b w:val="0"/>
          <w:sz w:val="32"/>
          <w:szCs w:val="32"/>
          <w:lang w:val="en-US" w:eastAsia="zh-CN"/>
        </w:rPr>
        <w:t>2024年9月人员调动，2025年度</w:t>
      </w:r>
      <w:r>
        <w:rPr>
          <w:rFonts w:hint="eastAsia" w:ascii="Times New Roman" w:eastAsia="仿宋_GB2312"/>
          <w:b w:val="0"/>
          <w:sz w:val="32"/>
          <w:szCs w:val="32"/>
          <w:lang w:eastAsia="zh-CN"/>
        </w:rPr>
        <w:t>人员经费相应减少</w:t>
      </w:r>
      <w:r>
        <w:rPr>
          <w:rFonts w:ascii="Times New Roman" w:eastAsia="仿宋_GB2312"/>
          <w:b w:val="0"/>
          <w:sz w:val="32"/>
          <w:szCs w:val="32"/>
        </w:rPr>
        <w:t>。</w:t>
      </w:r>
    </w:p>
    <w:p w14:paraId="65B7EE3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2.政府性基金预算财政拨款本年收入0万元，比上年增加0万元，增长 0%，主要原因是我单位2024 年度和2025 年度均无政府性基金财政拨款预算；本年支出0万元，比上年增加0万元，增长 0%，主要原因是我单位2024 年度和2025 年度均无政府性基金财政拨款预算。</w:t>
      </w:r>
    </w:p>
    <w:p w14:paraId="5F6F6B07">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国有资本经营预算财政拨款本年收入0万元，比上年增加0万元，增长0%，主要原因是我单位2024年度和2025年度均无国有资本经营财政拨款预算；本年支出0万元，比上年增加0万元，增长 0%，主要原因是我单位2024 年度和2025 年度均无国有资本经营财政拨款预算。</w:t>
      </w:r>
    </w:p>
    <w:p w14:paraId="491C966B">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rPr>
        <w:drawing>
          <wp:inline distT="0" distB="0" distL="114300" distR="114300">
            <wp:extent cx="5256530" cy="3189605"/>
            <wp:effectExtent l="4445" t="4445" r="15875"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E535A5">
      <w:pPr>
        <w:widowControl/>
        <w:spacing w:before="0" w:beforeLines="0" w:beforeAutospacing="0" w:after="0" w:afterLines="0" w:afterAutospacing="0" w:line="360" w:lineRule="auto"/>
        <w:jc w:val="left"/>
        <w:rPr>
          <w:rFonts w:ascii="Times New Roman" w:eastAsia="仿宋_GB2312"/>
          <w:b w:val="0"/>
          <w:sz w:val="32"/>
          <w:szCs w:val="32"/>
        </w:rPr>
      </w:pPr>
    </w:p>
    <w:p w14:paraId="68F6B02B">
      <w:pPr>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（二）财政拨款收支与年初预算数对比情况</w:t>
      </w:r>
    </w:p>
    <w:p w14:paraId="271DFCF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本单位2025年度财政拨款本年收入309.77万元，完成年初预算的101.3%，比年初预算增加3.92万元，决算数大于预算数主要原因是</w:t>
      </w:r>
      <w:r>
        <w:rPr>
          <w:rFonts w:hint="eastAsia" w:ascii="Times New Roman" w:eastAsia="仿宋_GB2312"/>
          <w:b w:val="0"/>
          <w:sz w:val="32"/>
          <w:szCs w:val="32"/>
          <w:lang w:eastAsia="zh-CN"/>
        </w:rPr>
        <w:t>追加了残保金等费用</w:t>
      </w:r>
      <w:r>
        <w:rPr>
          <w:rFonts w:ascii="Times New Roman" w:eastAsia="仿宋_GB2312"/>
          <w:b w:val="0"/>
          <w:sz w:val="32"/>
          <w:szCs w:val="32"/>
        </w:rPr>
        <w:t>；本年支出309.77万元，完成年初预算的101.3%，比年初预算增加3.92万元，决算数大于预算数主要原因是</w:t>
      </w:r>
      <w:r>
        <w:rPr>
          <w:rFonts w:hint="eastAsia" w:ascii="Times New Roman" w:eastAsia="仿宋_GB2312"/>
          <w:b w:val="0"/>
          <w:sz w:val="32"/>
          <w:szCs w:val="32"/>
          <w:lang w:eastAsia="zh-CN"/>
        </w:rPr>
        <w:t>追加了残保金等费用</w:t>
      </w:r>
      <w:r>
        <w:rPr>
          <w:rFonts w:ascii="Times New Roman" w:eastAsia="仿宋_GB2312"/>
          <w:b w:val="0"/>
          <w:sz w:val="32"/>
          <w:szCs w:val="32"/>
        </w:rPr>
        <w:t>。具体情况如下：</w:t>
      </w:r>
    </w:p>
    <w:p w14:paraId="65D816E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一般公共预算财政拨款本年收入完成年初预算的101.3%，比年初预算增加3.92万元，主要原因是</w:t>
      </w:r>
      <w:r>
        <w:rPr>
          <w:rFonts w:hint="eastAsia" w:ascii="Times New Roman" w:eastAsia="仿宋_GB2312"/>
          <w:b w:val="0"/>
          <w:sz w:val="32"/>
          <w:szCs w:val="32"/>
          <w:lang w:eastAsia="zh-CN"/>
        </w:rPr>
        <w:t>追加了残保金等费用</w:t>
      </w:r>
      <w:r>
        <w:rPr>
          <w:rFonts w:ascii="Times New Roman" w:eastAsia="仿宋_GB2312"/>
          <w:b w:val="0"/>
          <w:sz w:val="32"/>
          <w:szCs w:val="32"/>
        </w:rPr>
        <w:t>；支出完成年初预算的101.3%，比年初预算增加3.92万元，主要原因是</w:t>
      </w:r>
      <w:r>
        <w:rPr>
          <w:rFonts w:hint="eastAsia" w:ascii="Times New Roman" w:eastAsia="仿宋_GB2312"/>
          <w:b w:val="0"/>
          <w:sz w:val="32"/>
          <w:szCs w:val="32"/>
          <w:lang w:eastAsia="zh-CN"/>
        </w:rPr>
        <w:t>追加了残保金等费用</w:t>
      </w:r>
      <w:r>
        <w:rPr>
          <w:rFonts w:ascii="Times New Roman" w:eastAsia="仿宋_GB2312"/>
          <w:b w:val="0"/>
          <w:sz w:val="32"/>
          <w:szCs w:val="32"/>
        </w:rPr>
        <w:t>。</w:t>
      </w:r>
    </w:p>
    <w:p w14:paraId="5A6457F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比年初预算增加0万元，主要原因是我单位2025年度无政府性基金预算财政拨款预算；支出完成年初预算的0%，比年初预算增加0万元，主要原因是我单位2025年度无政府性基金预算财政拨款预算。</w:t>
      </w:r>
    </w:p>
    <w:p w14:paraId="7C14D40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国有资本经营预算财政拨款本年收入完成年初预算的0%，比年初预算增加0万元，主要原因是我单位2025年度无国有资本经营预算财政拨款预算；支出完成年初预算的0%，比年初预算增加0万元，主要原因是我单位2025 年度无国有资本经营预算财政拨款预算。</w:t>
      </w:r>
    </w:p>
    <w:p w14:paraId="5A39209A">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highlight w:val="none"/>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E93770">
      <w:pPr>
        <w:adjustRightInd w:val="0"/>
        <w:snapToGrid w:val="0"/>
        <w:spacing w:line="580" w:lineRule="exact"/>
        <w:ind w:left="42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（三）</w:t>
      </w:r>
      <w:r>
        <w:rPr>
          <w:rFonts w:ascii="Times New Roman" w:hAnsi="Times New Roman" w:eastAsia="楷体_GB2312" w:cs="Times New Roman"/>
          <w:b/>
          <w:bCs/>
          <w:sz w:val="32"/>
          <w:szCs w:val="32"/>
        </w:rPr>
        <w:t>财政拨款支出决算结构情况</w:t>
      </w:r>
    </w:p>
    <w:p w14:paraId="29E8753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2025年度财政拨款支出309.77万元，主要用于以下方面：</w:t>
      </w:r>
    </w:p>
    <w:p w14:paraId="18D76B3A">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一般公共预算财政拨款支出</w:t>
      </w:r>
      <w:r>
        <w:rPr>
          <w:rFonts w:hint="eastAsia" w:ascii="Times New Roman" w:hAnsi="Times New Roman" w:eastAsia="仿宋_GB2312" w:cs="Times New Roman"/>
          <w:b/>
          <w:sz w:val="32"/>
          <w:szCs w:val="32"/>
        </w:rPr>
        <w:t>：</w:t>
      </w:r>
    </w:p>
    <w:p w14:paraId="42E30B6C">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eastAsia="zh-CN"/>
        </w:rPr>
      </w:pPr>
      <w:r>
        <w:rPr>
          <w:rFonts w:ascii="Times New Roman" w:eastAsia="仿宋_GB2312"/>
          <w:b w:val="0"/>
          <w:sz w:val="32"/>
          <w:szCs w:val="32"/>
        </w:rPr>
        <w:t>一般公共服务（类）支出224.36万元，占72.4%，主要用于</w:t>
      </w:r>
      <w:r>
        <w:rPr>
          <w:rFonts w:hint="eastAsia" w:ascii="Times New Roman" w:eastAsia="仿宋_GB2312"/>
          <w:b w:val="0"/>
          <w:sz w:val="32"/>
          <w:szCs w:val="32"/>
          <w:lang w:eastAsia="zh-CN"/>
        </w:rPr>
        <w:t>人员经费</w:t>
      </w:r>
      <w:r>
        <w:rPr>
          <w:rFonts w:ascii="Times New Roman" w:eastAsia="仿宋_GB2312"/>
          <w:b w:val="0"/>
          <w:sz w:val="32"/>
          <w:szCs w:val="32"/>
        </w:rPr>
        <w:t>等支出；社会保障和就业 （类）支出34.16万元，占11.0%，主要用于</w:t>
      </w:r>
      <w:r>
        <w:rPr>
          <w:rFonts w:hint="eastAsia" w:ascii="Times New Roman" w:eastAsia="仿宋_GB2312"/>
          <w:b w:val="0"/>
          <w:sz w:val="32"/>
          <w:szCs w:val="32"/>
          <w:lang w:eastAsia="zh-CN"/>
        </w:rPr>
        <w:t>事业单位养老</w:t>
      </w:r>
      <w:r>
        <w:rPr>
          <w:rFonts w:ascii="Times New Roman" w:eastAsia="仿宋_GB2312"/>
          <w:b w:val="0"/>
          <w:sz w:val="32"/>
          <w:szCs w:val="32"/>
        </w:rPr>
        <w:t>等支出；卫生健康（类）支出10.23万元，占3.3%，主要用于</w:t>
      </w:r>
      <w:r>
        <w:rPr>
          <w:rFonts w:hint="eastAsia" w:ascii="Times New Roman" w:eastAsia="仿宋_GB2312"/>
          <w:b w:val="0"/>
          <w:sz w:val="32"/>
          <w:szCs w:val="32"/>
          <w:lang w:eastAsia="zh-CN"/>
        </w:rPr>
        <w:t>事业单位医疗</w:t>
      </w:r>
      <w:r>
        <w:rPr>
          <w:rFonts w:ascii="Times New Roman" w:eastAsia="仿宋_GB2312"/>
          <w:b w:val="0"/>
          <w:sz w:val="32"/>
          <w:szCs w:val="32"/>
        </w:rPr>
        <w:t>等支出；住房保障（类）支出41.01万元，占13.2%，主要用于事业单位按规定比例为职工缴纳的住房公积金等支出</w:t>
      </w:r>
      <w:r>
        <w:rPr>
          <w:rFonts w:hint="eastAsia" w:ascii="Times New Roman" w:eastAsia="仿宋_GB2312"/>
          <w:b w:val="0"/>
          <w:sz w:val="32"/>
          <w:szCs w:val="32"/>
          <w:lang w:eastAsia="zh-CN"/>
        </w:rPr>
        <w:t>。</w:t>
      </w:r>
    </w:p>
    <w:p w14:paraId="6DB6D3B8">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政府性基金预算财政拨款支出：</w:t>
      </w:r>
      <w:r>
        <w:rPr>
          <w:rFonts w:hint="eastAsia" w:ascii="Times New Roman" w:hAnsi="Times New Roman" w:eastAsia="仿宋_GB2312" w:cs="Times New Roman"/>
          <w:sz w:val="32"/>
          <w:szCs w:val="32"/>
        </w:rPr>
        <w:t>我单位2025 年度无政府性基金预算财政拨款预算。</w:t>
      </w:r>
      <w:r>
        <w:rPr>
          <w:rFonts w:hint="eastAsia" w:ascii="Times New Roman" w:hAnsi="Times New Roman" w:eastAsia="仿宋_GB2312" w:cs="Times New Roman"/>
          <w:b/>
          <w:sz w:val="32"/>
          <w:szCs w:val="32"/>
        </w:rPr>
        <w:t xml:space="preserve"> </w:t>
      </w:r>
    </w:p>
    <w:p w14:paraId="10B7990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国有资本经营预算财政拨款支出：</w:t>
      </w:r>
      <w:r>
        <w:rPr>
          <w:rFonts w:hint="eastAsia" w:ascii="Times New Roman" w:hAnsi="Times New Roman" w:eastAsia="仿宋_GB2312" w:cs="Times New Roman"/>
          <w:sz w:val="32"/>
          <w:szCs w:val="32"/>
        </w:rPr>
        <w:t>我单位2025 年度无国有资本经营预算财政拨款预算。</w:t>
      </w:r>
    </w:p>
    <w:p w14:paraId="449DDFB3">
      <w:pPr>
        <w:adjustRightInd w:val="0"/>
        <w:snapToGrid w:val="0"/>
        <w:spacing w:line="580" w:lineRule="exact"/>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（四）一般公共预算财政拨款基本支出决算情况说明</w:t>
      </w:r>
    </w:p>
    <w:p w14:paraId="6BFD419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2025年度财政拨款基本支出309.77万元，其中：</w:t>
      </w:r>
    </w:p>
    <w:p w14:paraId="4B8E657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305.79万元，主要包括基本工资、津贴补贴、奖金、绩效工资、机关事业部门基本养老保险缴费、职工基本医疗保险缴费、住房公积金、其他社会保障缴费、其他工资福利支出、奖励金、其他对个人和家庭的补助支出。</w:t>
      </w:r>
    </w:p>
    <w:p w14:paraId="751EF34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eastAsia="仿宋_GB2312"/>
          <w:b w:val="0"/>
          <w:sz w:val="32"/>
          <w:szCs w:val="32"/>
        </w:rPr>
        <w:t>公用经费3.99万元，主要包括工会经费、福利费</w:t>
      </w:r>
      <w:r>
        <w:rPr>
          <w:rFonts w:hint="eastAsia" w:ascii="Times New Roman" w:eastAsia="仿宋_GB2312"/>
          <w:b w:val="0"/>
          <w:sz w:val="32"/>
          <w:szCs w:val="32"/>
          <w:lang w:eastAsia="zh-CN"/>
        </w:rPr>
        <w:t>和</w:t>
      </w:r>
      <w:r>
        <w:rPr>
          <w:rFonts w:ascii="Times New Roman" w:eastAsia="仿宋_GB2312"/>
          <w:b w:val="0"/>
          <w:sz w:val="32"/>
          <w:szCs w:val="32"/>
        </w:rPr>
        <w:t>其他商品和服务支出。</w:t>
      </w:r>
    </w:p>
    <w:p w14:paraId="1EEB779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五、财政拨款“三公” 经费支出决算情况说明</w:t>
      </w:r>
    </w:p>
    <w:p w14:paraId="559BFA5B">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（一）“三公”经费财政拨款支出决算总体情况说明</w:t>
      </w:r>
    </w:p>
    <w:p w14:paraId="22B1FCD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年度“三公”经费财政拨款支出预算为0万元，支出决算为0万元，完成预算</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rPr>
        <w:t>0%，与预算持平，主要是认真贯彻落实厉行节约要求，202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年度我单位“三公”经费未支出；与 2024年度决算持平，主要原因</w:t>
      </w:r>
      <w:r>
        <w:rPr>
          <w:rFonts w:hint="eastAsia" w:ascii="Times New Roman" w:hAnsi="Times New Roman" w:eastAsia="仿宋_GB2312" w:cs="Times New Roman"/>
          <w:sz w:val="32"/>
          <w:szCs w:val="32"/>
          <w:lang w:eastAsia="zh-CN"/>
        </w:rPr>
        <w:t>是</w:t>
      </w:r>
      <w:r>
        <w:rPr>
          <w:rFonts w:ascii="Times New Roman" w:hAnsi="Times New Roman" w:eastAsia="仿宋_GB2312" w:cs="Times New Roman"/>
          <w:sz w:val="32"/>
          <w:szCs w:val="32"/>
        </w:rPr>
        <w:t>2024年度和2025年度我单位均未支出“三公”经费。</w:t>
      </w:r>
    </w:p>
    <w:p w14:paraId="080E1BDE">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（二）“三公”经费财政拨款支出决算具体情况说明</w:t>
      </w:r>
    </w:p>
    <w:p w14:paraId="48FFEFD2">
      <w:pPr>
        <w:adjustRightInd w:val="0"/>
        <w:snapToGrid w:val="0"/>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1.因公出国（境）费支出情况</w:t>
      </w:r>
      <w:r>
        <w:rPr>
          <w:rFonts w:ascii="宋体" w:hAnsi="宋体" w:eastAsia="宋体" w:cs="宋体"/>
          <w:sz w:val="24"/>
          <w:szCs w:val="24"/>
        </w:rPr>
        <w:t>。</w:t>
      </w:r>
      <w:r>
        <w:rPr>
          <w:rFonts w:ascii="Times New Roman" w:hAnsi="Times New Roman" w:eastAsia="仿宋_GB2312" w:cs="Times New Roman"/>
          <w:sz w:val="32"/>
          <w:szCs w:val="32"/>
        </w:rPr>
        <w:t>本单位2025 年度因公出国（境）费支出预算为 0 万元，支出决算0 万元，完成预算的0%。因公出国（境）费支出较预算持平，主要原因是我单位年初未列该项预算，本年未组织因公出国（境）；与上年持平，主要原因是我单位本年和上年均未组织因公出国（境）。其中因公出国（境）团组 0个、共0人、参加其他单位组织的因公出国（境）团组0个、共 0人。</w:t>
      </w:r>
    </w:p>
    <w:p w14:paraId="6D3BEEA4">
      <w:pPr>
        <w:adjustRightInd w:val="0"/>
        <w:snapToGrid w:val="0"/>
        <w:spacing w:line="580" w:lineRule="exact"/>
        <w:ind w:firstLine="480" w:firstLineChars="200"/>
        <w:rPr>
          <w:rFonts w:ascii="Times New Roman" w:hAnsi="Times New Roman" w:eastAsia="仿宋_GB2312" w:cs="Times New Roman"/>
          <w:sz w:val="32"/>
          <w:szCs w:val="32"/>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2.公务用车购置及运行维护费支出情况。</w:t>
      </w:r>
      <w:r>
        <w:rPr>
          <w:rFonts w:ascii="Times New Roman" w:hAnsi="Times New Roman" w:eastAsia="仿宋_GB2312" w:cs="Times New Roman"/>
          <w:sz w:val="32"/>
          <w:szCs w:val="32"/>
        </w:rPr>
        <w:t>本单位2025年度公务用车购置及运行维护费预算为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0万元，完成预算的0%。与预算持平，主要原因是我单位车辆统一由机关服务中心管理，本年不再安排公务用车运行费预算；与上年持平，主要原因是我单位车辆统一由机关服务中心管理，本年不再安排公 务用车运行费预算。其中：</w:t>
      </w:r>
    </w:p>
    <w:p w14:paraId="5F79E4E8">
      <w:pPr>
        <w:adjustRightInd w:val="0"/>
        <w:snapToGrid w:val="0"/>
        <w:spacing w:line="580" w:lineRule="exact"/>
        <w:ind w:firstLine="480" w:firstLineChars="200"/>
        <w:rPr>
          <w:rFonts w:ascii="宋体" w:hAnsi="宋体" w:eastAsia="宋体" w:cs="宋体"/>
          <w:sz w:val="24"/>
          <w:szCs w:val="24"/>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公务用车购置费支</w:t>
      </w:r>
      <w:r>
        <w:rPr>
          <w:rFonts w:hint="eastAsia" w:ascii="Times New Roman" w:hAnsi="Times New Roman" w:eastAsia="仿宋_GB2312" w:cs="Times New Roman"/>
          <w:b/>
          <w:sz w:val="32"/>
          <w:szCs w:val="32"/>
          <w:lang w:eastAsia="zh-CN"/>
        </w:rPr>
        <w:t>出</w:t>
      </w:r>
      <w:r>
        <w:rPr>
          <w:rFonts w:hint="eastAsia" w:ascii="Times New Roman" w:hAnsi="Times New Roman" w:eastAsia="仿宋_GB2312" w:cs="Times New Roman"/>
          <w:b/>
          <w:sz w:val="32"/>
          <w:szCs w:val="32"/>
        </w:rPr>
        <w:t>0万元</w:t>
      </w:r>
      <w:r>
        <w:rPr>
          <w:rFonts w:ascii="宋体" w:hAnsi="宋体" w:eastAsia="宋体" w:cs="宋体"/>
          <w:sz w:val="24"/>
          <w:szCs w:val="24"/>
        </w:rPr>
        <w:t>：</w:t>
      </w:r>
      <w:r>
        <w:rPr>
          <w:rFonts w:ascii="Times New Roman" w:hAnsi="Times New Roman" w:eastAsia="仿宋_GB2312" w:cs="Times New Roman"/>
          <w:sz w:val="32"/>
          <w:szCs w:val="32"/>
        </w:rPr>
        <w:t>本单位2025年度公务用车购置量0辆，发生“公务用车购置”经费支出0万元。公务用车购置费支出与预算持平，主要原因是我单位本年度无公务车购置计划，未发生“公务用车购置”经费支出；与上年持平，主要原因是我单位本年</w:t>
      </w:r>
      <w:r>
        <w:rPr>
          <w:rFonts w:hint="eastAsia" w:ascii="Times New Roman" w:hAnsi="Times New Roman" w:eastAsia="仿宋_GB2312" w:cs="Times New Roman"/>
          <w:sz w:val="32"/>
          <w:szCs w:val="32"/>
          <w:lang w:eastAsia="zh-CN"/>
        </w:rPr>
        <w:t>和上年均</w:t>
      </w:r>
      <w:r>
        <w:rPr>
          <w:rFonts w:ascii="Times New Roman" w:hAnsi="Times New Roman" w:eastAsia="仿宋_GB2312" w:cs="Times New Roman"/>
          <w:sz w:val="32"/>
          <w:szCs w:val="32"/>
        </w:rPr>
        <w:t>无公务车购置计划，未发生“公务用车购置”经费支出。</w:t>
      </w:r>
      <w:r>
        <w:rPr>
          <w:rFonts w:ascii="宋体" w:hAnsi="宋体" w:eastAsia="宋体" w:cs="宋体"/>
          <w:sz w:val="24"/>
          <w:szCs w:val="24"/>
        </w:rPr>
        <w:t xml:space="preserve"> </w:t>
      </w:r>
    </w:p>
    <w:p w14:paraId="5180EDAA">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公务用车运行维护费支出0万元：</w:t>
      </w:r>
      <w:r>
        <w:rPr>
          <w:rFonts w:ascii="Times New Roman" w:hAnsi="Times New Roman" w:eastAsia="仿宋_GB2312" w:cs="Times New Roman"/>
          <w:sz w:val="32"/>
          <w:szCs w:val="32"/>
        </w:rPr>
        <w:t>本单位2025 年度财政开支公务用车保有量0辆，发生运行维护费支出0万元。公车运行维护费支出与预算持平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主要是我单位车辆统一由机关服务中心管理，本年不再安排公务用车运行维护费预算；与上年持平，主要是我单位车辆统一由机关服务中心管理，本年和上年均未安排公务用车运行维护费预算。</w:t>
      </w:r>
      <w:r>
        <w:rPr>
          <w:rFonts w:hint="eastAsia" w:ascii="Times New Roman" w:hAnsi="Times New Roman" w:eastAsia="仿宋_GB2312" w:cs="Times New Roman"/>
          <w:b/>
          <w:sz w:val="32"/>
          <w:szCs w:val="32"/>
        </w:rPr>
        <w:t xml:space="preserve"> </w:t>
      </w:r>
    </w:p>
    <w:p w14:paraId="0175787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3.公务接待费支出情况。</w:t>
      </w:r>
      <w:r>
        <w:rPr>
          <w:rFonts w:ascii="Times New Roman" w:hAnsi="Times New Roman" w:eastAsia="仿宋_GB2312" w:cs="Times New Roman"/>
          <w:sz w:val="32"/>
          <w:szCs w:val="32"/>
        </w:rPr>
        <w:t>本单位2025 年度公务接待费支出预算为0万元，支出决算0万元，完成预算的0%。公务接待费支出与预算持平，主要原因是为贯彻落实厉行节约要求，本年度未发生“公务接待费用”经费支出；与上年度持平，主要是为贯彻落实厉行节约要求，2024年度和2025年度我单位均未支出“三公”经费。本年度共发生公务接待0批次、0人次。</w:t>
      </w:r>
    </w:p>
    <w:p w14:paraId="2FB8459C">
      <w:pPr>
        <w:adjustRightInd w:val="0"/>
        <w:snapToGrid w:val="0"/>
        <w:spacing w:line="580" w:lineRule="exact"/>
        <w:ind w:left="420" w:leftChars="200" w:firstLine="320" w:firstLineChars="100"/>
        <w:rPr>
          <w:rFonts w:ascii="Times New Roman" w:hAnsi="Times New Roman" w:eastAsia="仿宋_GB2312" w:cs="Times New Roman"/>
          <w:sz w:val="32"/>
          <w:szCs w:val="32"/>
        </w:rPr>
      </w:pPr>
      <w:r>
        <w:rPr>
          <w:rFonts w:ascii="Times New Roman" w:hAnsi="Times New Roman" w:eastAsia="黑体" w:cs="Times New Roman"/>
          <w:sz w:val="32"/>
          <w:szCs w:val="32"/>
        </w:rPr>
        <w:t>六、机关运行经费支出说明</w:t>
      </w:r>
    </w:p>
    <w:p w14:paraId="12E930AE">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年度机关运行经费支出0 万元，与2024年度持平，主要原因是我单位为财政补助事业单位，无一般公共预算安 排的机关运行经费支出。</w:t>
      </w:r>
    </w:p>
    <w:p w14:paraId="1CF16EA8">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七、政府采购支出说明</w:t>
      </w:r>
    </w:p>
    <w:p w14:paraId="521A97F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万元，从采购类型来看，政府采购货物支出0万元、政府采购工程支出0万元、政府采购服务支出0万元。授予中小企业合同金额0万元，占政府采购支出总额的0%，其中授予小微企业合同金额0万元，占政府采购支出总额的0%。</w:t>
      </w:r>
    </w:p>
    <w:p w14:paraId="0F5609F8">
      <w:pPr>
        <w:snapToGrid w:val="0"/>
        <w:spacing w:line="580" w:lineRule="exact"/>
        <w:ind w:firstLine="640" w:firstLineChars="200"/>
        <w:jc w:val="left"/>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八、国有资产占用情况说明</w:t>
      </w:r>
    </w:p>
    <w:p w14:paraId="482DD028">
      <w:pPr>
        <w:widowControl/>
        <w:spacing w:after="160" w:line="580" w:lineRule="exact"/>
        <w:ind w:firstLine="640" w:firstLineChars="200"/>
        <w:rPr>
          <w:rFonts w:hint="eastAsia" w:ascii="Times New Roman" w:hAnsi="Times New Roman" w:eastAsia="黑体" w:cs="Times New Roman"/>
          <w:sz w:val="32"/>
          <w:szCs w:val="40"/>
        </w:rPr>
      </w:pPr>
      <w:r>
        <w:rPr>
          <w:rFonts w:ascii="Times New Roman" w:eastAsia="仿宋_GB2312"/>
          <w:b w:val="0"/>
          <w:sz w:val="32"/>
          <w:szCs w:val="32"/>
        </w:rPr>
        <w:t>截至 2025年12月31日，本单位共有车辆0 辆，比上年增加0 辆，主要是我单位 2025年度未购置或划转新车辆。其中，副部（省）级及以上领导用车0辆，主要负责人用车0辆，机要通信用车0辆，应急保障用</w:t>
      </w:r>
      <w:r>
        <w:rPr>
          <w:rFonts w:hint="eastAsia" w:ascii="Times New Roman" w:eastAsia="仿宋_GB2312"/>
          <w:b w:val="0"/>
          <w:sz w:val="32"/>
          <w:szCs w:val="32"/>
          <w:lang w:eastAsia="zh-CN"/>
        </w:rPr>
        <w:t>车</w:t>
      </w:r>
      <w:r>
        <w:rPr>
          <w:rFonts w:ascii="Times New Roman" w:eastAsia="仿宋_GB2312"/>
          <w:b w:val="0"/>
          <w:sz w:val="32"/>
          <w:szCs w:val="32"/>
        </w:rPr>
        <w:t>0辆，执法执勤用车0辆，特种专业技术用车0辆，离退休干部服务用车0辆，其他用车0辆；单位价值 100万元以上设备（不含车辆）0台（套）。</w:t>
      </w:r>
      <w:r>
        <w:rPr>
          <w:rFonts w:ascii="Times New Roman" w:eastAsia="仿宋_GB2312"/>
          <w:b w:val="0"/>
          <w:sz w:val="32"/>
          <w:szCs w:val="32"/>
        </w:rPr>
        <w:br w:type="textWrapping"/>
      </w:r>
      <w:r>
        <w:rPr>
          <w:rFonts w:hint="eastAsia" w:ascii="Times New Roman" w:eastAsia="仿宋_GB2312"/>
          <w:b w:val="0"/>
          <w:sz w:val="32"/>
          <w:szCs w:val="32"/>
          <w:lang w:val="en-US" w:eastAsia="zh-CN"/>
        </w:rPr>
        <w:t xml:space="preserve">      </w:t>
      </w:r>
      <w:r>
        <w:rPr>
          <w:rFonts w:ascii="Times New Roman" w:hAnsi="Times New Roman" w:eastAsia="黑体" w:cs="Times New Roman"/>
          <w:sz w:val="32"/>
          <w:szCs w:val="40"/>
        </w:rPr>
        <w:t>九、关于2025年度绩效评价情况的说明</w:t>
      </w:r>
    </w:p>
    <w:p w14:paraId="152EC6A1">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（一）预算绩效管理工作开展情况</w:t>
      </w:r>
    </w:p>
    <w:p w14:paraId="6D12B021">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单位只有基本支出，无项目支出，未开展预算绩效管理工作。</w:t>
      </w:r>
    </w:p>
    <w:p w14:paraId="4F4132E0">
      <w:pPr>
        <w:adjustRightInd w:val="0"/>
        <w:snapToGrid w:val="0"/>
        <w:spacing w:line="580" w:lineRule="exact"/>
        <w:ind w:left="420" w:leftChars="20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决算中项目绩效自评结果</w:t>
      </w:r>
    </w:p>
    <w:p w14:paraId="2159DAF8">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单位只有基本支出，无项目支出，单位决算中未进行项目绩效自评。</w:t>
      </w:r>
    </w:p>
    <w:p w14:paraId="113E040B">
      <w:pPr>
        <w:adjustRightInd w:val="0"/>
        <w:snapToGrid w:val="0"/>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黑体" w:cs="Times New Roman"/>
          <w:sz w:val="32"/>
          <w:szCs w:val="32"/>
        </w:rPr>
        <w:t>十、其他需要说明的情况</w:t>
      </w:r>
    </w:p>
    <w:p w14:paraId="26E048A8">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本单位 2025年度政府性基金预算财政拨款收入支出决算表（公开07表）、国有资本经营预算财政拨款支出决算表（公开08表）、财政拨款“三公”经费支出决算表（公开09表）无相应收支，故空表列示。 </w:t>
      </w:r>
    </w:p>
    <w:p w14:paraId="653A45F6">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由于决算公开表格中金额数值应当保留两位小数，公开数据为四舍五入计算结果，个别数据合计项与分项之和存在小数点后差额，特此说明。</w:t>
      </w:r>
    </w:p>
    <w:p w14:paraId="43FFD23F">
      <w:pPr>
        <w:spacing w:line="580" w:lineRule="exact"/>
        <w:rPr>
          <w:rFonts w:ascii="Times New Roman" w:hAnsi="Times New Roman" w:eastAsia="仿宋_GB2312" w:cs="Times New Roman"/>
          <w:sz w:val="32"/>
          <w:szCs w:val="32"/>
        </w:rPr>
      </w:pPr>
    </w:p>
    <w:p w14:paraId="21B672F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8631F12">
      <w:pPr>
        <w:widowControl/>
        <w:spacing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4047D4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C2B032">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33E4B7E">
      <w:pPr>
        <w:widowControl/>
        <w:spacing w:line="580" w:lineRule="exact"/>
        <w:jc w:val="center"/>
        <w:rPr>
          <w:rFonts w:ascii="Times New Roman" w:hAnsi="Times New Roman" w:cs="Times New Roman"/>
          <w:sz w:val="44"/>
          <w:szCs w:val="44"/>
          <w14:textOutline w14:w="9525" w14:cap="flat" w14:cmpd="sng" w14:algn="ctr">
            <w14:solidFill>
              <w14:schemeClr w14:val="tx1">
                <w14:lumMod w14:val="50000"/>
                <w14:lumOff w14:val="50000"/>
              </w14:schemeClr>
            </w14:solidFill>
            <w14:prstDash w14:val="solid"/>
            <w14:round/>
          </w14:textOutline>
        </w:rPr>
      </w:pPr>
      <w:bookmarkStart w:id="0" w:name="_GoBack"/>
      <w:bookmarkEnd w:id="0"/>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名词解释</w:t>
      </w:r>
    </w:p>
    <w:p w14:paraId="30216169">
      <w:pPr>
        <w:spacing w:line="580" w:lineRule="exact"/>
        <w:rPr>
          <w:rFonts w:ascii="Times New Roman" w:hAnsi="Times New Roman" w:eastAsia="仿宋_GB2312" w:cs="Times New Roman"/>
          <w:sz w:val="32"/>
          <w:szCs w:val="32"/>
        </w:rPr>
      </w:pPr>
    </w:p>
    <w:p w14:paraId="7EBBD187">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一、财政拨款收入：</w:t>
      </w:r>
      <w:r>
        <w:rPr>
          <w:rFonts w:ascii="Times New Roman" w:hAnsi="Times New Roman" w:eastAsia="仿宋_GB2312" w:cs="Times New Roman"/>
          <w:sz w:val="32"/>
          <w:szCs w:val="32"/>
        </w:rPr>
        <w:t>指单位从同级财政部门取得的财政预算资金。</w:t>
      </w:r>
    </w:p>
    <w:p w14:paraId="1AC95934">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二、事业收入：</w:t>
      </w:r>
      <w:r>
        <w:rPr>
          <w:rFonts w:ascii="Times New Roman" w:hAnsi="Times New Roman" w:eastAsia="仿宋_GB2312" w:cs="Times New Roman"/>
          <w:sz w:val="32"/>
          <w:szCs w:val="32"/>
        </w:rPr>
        <w:t>指事业单位开展专业业务活动及辅助活动取得的收入。</w:t>
      </w:r>
    </w:p>
    <w:p w14:paraId="4FD85FD6">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三、经营收入：</w:t>
      </w:r>
      <w:r>
        <w:rPr>
          <w:rFonts w:ascii="Times New Roman" w:hAnsi="Times New Roman" w:eastAsia="仿宋_GB2312" w:cs="Times New Roman"/>
          <w:sz w:val="32"/>
          <w:szCs w:val="32"/>
        </w:rPr>
        <w:t>指事业单位在专业业务活动及其辅助活动之外开展非独立核算经营活动取得的收入。</w:t>
      </w:r>
    </w:p>
    <w:p w14:paraId="73E479A2">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四、其他收入：</w:t>
      </w:r>
      <w:r>
        <w:rPr>
          <w:rFonts w:ascii="Times New Roman" w:hAnsi="Times New Roman" w:eastAsia="仿宋_GB2312" w:cs="Times New Roman"/>
          <w:sz w:val="32"/>
          <w:szCs w:val="32"/>
        </w:rPr>
        <w:t>指单位取得的除上述收入以外的各项收入。主要是事业单位固定资产出租收入、存款利息收入等。</w:t>
      </w:r>
    </w:p>
    <w:p w14:paraId="4A2A4121">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五、使用非财政拨款结余（含专用结余）：</w:t>
      </w:r>
      <w:r>
        <w:rPr>
          <w:rFonts w:ascii="Times New Roman" w:hAnsi="Times New Roman" w:eastAsia="仿宋_GB2312" w:cs="Times New Roman"/>
          <w:sz w:val="32"/>
          <w:szCs w:val="32"/>
        </w:rPr>
        <w:t>指事业单位按照预算管理要求使用非财政拨款结余弥补收支差额的金额，以及使用专用结余安排支出的金额。</w:t>
      </w:r>
    </w:p>
    <w:p w14:paraId="572BF43D">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六、年初结转和结余：</w:t>
      </w:r>
      <w:r>
        <w:rPr>
          <w:rFonts w:ascii="Times New Roman" w:hAnsi="Times New Roman" w:eastAsia="仿宋_GB2312" w:cs="Times New Roman"/>
          <w:bCs/>
          <w:color w:val="000000"/>
          <w:kern w:val="0"/>
          <w:sz w:val="32"/>
          <w:szCs w:val="32"/>
        </w:rPr>
        <w:t>指单位以前年度尚未完成、结转到本年仍按原规定用途继续使用的资金，或项目已完成等产生的结余资金。</w:t>
      </w:r>
    </w:p>
    <w:p w14:paraId="3E77DE92">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七、结余分配：</w:t>
      </w:r>
      <w:r>
        <w:rPr>
          <w:rFonts w:ascii="Times New Roman" w:hAnsi="Times New Roman" w:eastAsia="仿宋_GB2312" w:cs="Times New Roman"/>
          <w:bCs/>
          <w:color w:val="000000"/>
          <w:kern w:val="0"/>
          <w:sz w:val="32"/>
          <w:szCs w:val="32"/>
        </w:rPr>
        <w:t>指事业单位按照会计制度规定缴纳的所得税、提取的专用结余以及转入非财政拨款结余的金额等。</w:t>
      </w:r>
    </w:p>
    <w:p w14:paraId="42259C7C">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八、年末结转和结余：</w:t>
      </w:r>
      <w:r>
        <w:rPr>
          <w:rFonts w:ascii="Times New Roman" w:hAnsi="Times New Roman" w:eastAsia="仿宋_GB2312" w:cs="Times New Roman"/>
          <w:bCs/>
          <w:color w:val="000000"/>
          <w:kern w:val="0"/>
          <w:sz w:val="32"/>
          <w:szCs w:val="32"/>
        </w:rPr>
        <w:t>指单位按有关规定结转到下年或以后年度继续使用的资金，或项目已完成等产生的结余资金。</w:t>
      </w:r>
    </w:p>
    <w:p w14:paraId="4BC828B7">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九、基本支出：</w:t>
      </w:r>
      <w:r>
        <w:rPr>
          <w:rFonts w:ascii="Times New Roman" w:hAnsi="Times New Roman" w:eastAsia="仿宋_GB2312" w:cs="Times New Roman"/>
          <w:bCs/>
          <w:color w:val="000000"/>
          <w:kern w:val="0"/>
          <w:sz w:val="32"/>
          <w:szCs w:val="32"/>
        </w:rPr>
        <w:t>指为保障机构正常运转、完成日常工作任务而发生的人员支出和公用支出。</w:t>
      </w:r>
    </w:p>
    <w:p w14:paraId="41A7860D">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十、项目支出：</w:t>
      </w:r>
      <w:r>
        <w:rPr>
          <w:rFonts w:ascii="Times New Roman" w:hAnsi="Times New Roman" w:eastAsia="仿宋_GB2312" w:cs="Times New Roman"/>
          <w:color w:val="000000"/>
          <w:kern w:val="0"/>
          <w:sz w:val="32"/>
          <w:szCs w:val="32"/>
        </w:rPr>
        <w:t>指在基本支出之外为完成特定行政任务和事业发展目标所发生的支出。</w:t>
      </w:r>
    </w:p>
    <w:p w14:paraId="2ADD6B0E">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十一、经营支出</w:t>
      </w:r>
      <w:r>
        <w:rPr>
          <w:rFonts w:hint="eastAsia" w:ascii="Times New Roman" w:hAnsi="Times New Roman" w:eastAsia="仿宋_GB2312" w:cs="Times New Roman"/>
          <w:b/>
          <w:bCs/>
          <w:color w:val="000000"/>
          <w:kern w:val="0"/>
          <w:sz w:val="32"/>
          <w:szCs w:val="32"/>
        </w:rPr>
        <w:t>：</w:t>
      </w:r>
      <w:r>
        <w:rPr>
          <w:rFonts w:ascii="Times New Roman" w:hAnsi="Times New Roman" w:eastAsia="仿宋_GB2312" w:cs="Times New Roman"/>
          <w:color w:val="000000"/>
          <w:kern w:val="0"/>
          <w:sz w:val="32"/>
          <w:szCs w:val="32"/>
        </w:rPr>
        <w:t>指事业单位在专业业务活动及其辅助活动之外开展非独立核算经营活动发生的支出。</w:t>
      </w:r>
    </w:p>
    <w:p w14:paraId="1094DB1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十二、基本建设支出：</w:t>
      </w:r>
      <w:r>
        <w:rPr>
          <w:rFonts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B6CEF91">
      <w:pPr>
        <w:widowControl/>
        <w:spacing w:line="580" w:lineRule="exact"/>
        <w:ind w:firstLine="643" w:firstLineChars="200"/>
        <w:rPr>
          <w:rFonts w:ascii="Times New Roman" w:hAnsi="Times New Roman" w:eastAsia="仿宋_GB2312" w:cs="Times New Roman"/>
          <w:b/>
          <w:bCs/>
          <w:color w:val="000000"/>
          <w:kern w:val="0"/>
          <w:sz w:val="32"/>
          <w:szCs w:val="32"/>
        </w:rPr>
      </w:pPr>
      <w:r>
        <w:rPr>
          <w:rFonts w:ascii="Times New Roman" w:hAnsi="Times New Roman" w:eastAsia="仿宋_GB2312" w:cs="Times New Roman"/>
          <w:b/>
          <w:bCs/>
          <w:color w:val="000000"/>
          <w:kern w:val="0"/>
          <w:sz w:val="32"/>
          <w:szCs w:val="32"/>
        </w:rPr>
        <w:t>十三、其他资本性支出：</w:t>
      </w:r>
      <w:r>
        <w:rPr>
          <w:rFonts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3519E13C">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十四、“三公”经费：</w:t>
      </w:r>
      <w:r>
        <w:rPr>
          <w:rFonts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11BA6A6">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十五、其他交通费用：</w:t>
      </w:r>
      <w:r>
        <w:rPr>
          <w:rFonts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5139D061">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十六、公务用车购置：</w:t>
      </w:r>
      <w:r>
        <w:rPr>
          <w:rFonts w:ascii="Times New Roman" w:hAnsi="Times New Roman" w:eastAsia="仿宋_GB2312" w:cs="Times New Roman"/>
          <w:color w:val="000000"/>
          <w:kern w:val="0"/>
          <w:sz w:val="32"/>
          <w:szCs w:val="32"/>
        </w:rPr>
        <w:t>填列单位公务用车车辆购置支出（含车辆购置税、牌照费）。</w:t>
      </w:r>
    </w:p>
    <w:p w14:paraId="41A5476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十七、其他交通工具购置：</w:t>
      </w:r>
      <w:r>
        <w:rPr>
          <w:rFonts w:ascii="Times New Roman" w:hAnsi="Times New Roman" w:eastAsia="仿宋_GB2312" w:cs="Times New Roman"/>
          <w:color w:val="000000"/>
          <w:kern w:val="0"/>
          <w:sz w:val="32"/>
          <w:szCs w:val="32"/>
        </w:rPr>
        <w:t>填列单位除公务用车外的其他各类交通工具（如船舶、飞机等）购置支出（含车辆购置税、牌照费）。</w:t>
      </w:r>
    </w:p>
    <w:p w14:paraId="509C371B">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十八、机关运行经费：</w:t>
      </w:r>
      <w:r>
        <w:rPr>
          <w:rFonts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92D9276">
      <w:pPr>
        <w:spacing w:line="580" w:lineRule="exact"/>
        <w:rPr>
          <w:rFonts w:ascii="Times New Roman" w:hAnsi="Times New Roman" w:cs="Times New Roman"/>
        </w:rPr>
      </w:pPr>
    </w:p>
    <w:sectPr>
      <w:pgSz w:w="11906" w:h="16838"/>
      <w:pgMar w:top="2098" w:right="1418" w:bottom="1871"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2AF" w:usb1="01D77CFB" w:usb2="00000012" w:usb3="00000000" w:csb0="0008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16F4">
    <w:pPr>
      <w:pStyle w:val="5"/>
      <w:jc w:val="center"/>
    </w:pPr>
  </w:p>
  <w:p w14:paraId="51CEB8C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528923"/>
    </w:sdtPr>
    <w:sdtEndPr>
      <w:rPr>
        <w:rFonts w:ascii="Times New Roman" w:hAnsi="Times New Roman" w:cs="Times New Roman"/>
        <w:sz w:val="28"/>
        <w:szCs w:val="28"/>
      </w:rPr>
    </w:sdtEndPr>
    <w:sdtContent>
      <w:p w14:paraId="7D5EE652">
        <w:pPr>
          <w:pStyle w:val="5"/>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19AB55C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A3B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030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B24D">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606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9"/>
    <w:rsid w:val="000807B9"/>
    <w:rsid w:val="000E6F60"/>
    <w:rsid w:val="001243B4"/>
    <w:rsid w:val="00154098"/>
    <w:rsid w:val="00172677"/>
    <w:rsid w:val="001C6A6A"/>
    <w:rsid w:val="002110B9"/>
    <w:rsid w:val="00220943"/>
    <w:rsid w:val="002D4C51"/>
    <w:rsid w:val="002F2DB6"/>
    <w:rsid w:val="003301C9"/>
    <w:rsid w:val="00332905"/>
    <w:rsid w:val="00341D98"/>
    <w:rsid w:val="003F7706"/>
    <w:rsid w:val="00447340"/>
    <w:rsid w:val="00462F02"/>
    <w:rsid w:val="00471A54"/>
    <w:rsid w:val="004B34F6"/>
    <w:rsid w:val="00520668"/>
    <w:rsid w:val="005B5FCD"/>
    <w:rsid w:val="00605266"/>
    <w:rsid w:val="00606924"/>
    <w:rsid w:val="00653521"/>
    <w:rsid w:val="00686BDC"/>
    <w:rsid w:val="006A6374"/>
    <w:rsid w:val="00726674"/>
    <w:rsid w:val="00733638"/>
    <w:rsid w:val="00775C9C"/>
    <w:rsid w:val="007B1ACA"/>
    <w:rsid w:val="007E5523"/>
    <w:rsid w:val="00802F5C"/>
    <w:rsid w:val="00804174"/>
    <w:rsid w:val="0082221E"/>
    <w:rsid w:val="00836FA6"/>
    <w:rsid w:val="008948AE"/>
    <w:rsid w:val="008D24C5"/>
    <w:rsid w:val="00947354"/>
    <w:rsid w:val="00947C75"/>
    <w:rsid w:val="00954CA2"/>
    <w:rsid w:val="00967126"/>
    <w:rsid w:val="009B09E1"/>
    <w:rsid w:val="00A40C19"/>
    <w:rsid w:val="00A61549"/>
    <w:rsid w:val="00A67D58"/>
    <w:rsid w:val="00A866E4"/>
    <w:rsid w:val="00A9383B"/>
    <w:rsid w:val="00B00F32"/>
    <w:rsid w:val="00B7646C"/>
    <w:rsid w:val="00BA2A97"/>
    <w:rsid w:val="00BC5A71"/>
    <w:rsid w:val="00BC6BE1"/>
    <w:rsid w:val="00C20F51"/>
    <w:rsid w:val="00C6541E"/>
    <w:rsid w:val="00C945DD"/>
    <w:rsid w:val="00CA03A3"/>
    <w:rsid w:val="00CB1126"/>
    <w:rsid w:val="00D40E9A"/>
    <w:rsid w:val="00D73746"/>
    <w:rsid w:val="00D822EA"/>
    <w:rsid w:val="00DA2495"/>
    <w:rsid w:val="00DC37FD"/>
    <w:rsid w:val="00DD39E4"/>
    <w:rsid w:val="00E07713"/>
    <w:rsid w:val="00E1417B"/>
    <w:rsid w:val="00E33A0E"/>
    <w:rsid w:val="00EA6A18"/>
    <w:rsid w:val="00F04B90"/>
    <w:rsid w:val="00F143AE"/>
    <w:rsid w:val="00F565FC"/>
    <w:rsid w:val="00F94EBA"/>
    <w:rsid w:val="00F95C94"/>
    <w:rsid w:val="00FC3968"/>
    <w:rsid w:val="00FC7282"/>
    <w:rsid w:val="00FD16C8"/>
    <w:rsid w:val="01293632"/>
    <w:rsid w:val="01472F99"/>
    <w:rsid w:val="01583748"/>
    <w:rsid w:val="0159126E"/>
    <w:rsid w:val="02C02F34"/>
    <w:rsid w:val="02C170CB"/>
    <w:rsid w:val="02F53218"/>
    <w:rsid w:val="03196F07"/>
    <w:rsid w:val="041B280B"/>
    <w:rsid w:val="04477AA3"/>
    <w:rsid w:val="04697A1A"/>
    <w:rsid w:val="04E470A0"/>
    <w:rsid w:val="05746676"/>
    <w:rsid w:val="058A2AB5"/>
    <w:rsid w:val="05AD7DDA"/>
    <w:rsid w:val="06222576"/>
    <w:rsid w:val="062743F8"/>
    <w:rsid w:val="064029FC"/>
    <w:rsid w:val="06BB2083"/>
    <w:rsid w:val="06E4311A"/>
    <w:rsid w:val="07610E7C"/>
    <w:rsid w:val="08624EAC"/>
    <w:rsid w:val="088052EA"/>
    <w:rsid w:val="09C269A4"/>
    <w:rsid w:val="09D0027E"/>
    <w:rsid w:val="0B8F2FBD"/>
    <w:rsid w:val="0BD95485"/>
    <w:rsid w:val="0C3C77C2"/>
    <w:rsid w:val="0C7A5AB1"/>
    <w:rsid w:val="0C7E602C"/>
    <w:rsid w:val="0D8853B5"/>
    <w:rsid w:val="0DF04D08"/>
    <w:rsid w:val="0F3330FE"/>
    <w:rsid w:val="0FEA282E"/>
    <w:rsid w:val="1054157E"/>
    <w:rsid w:val="10D601E5"/>
    <w:rsid w:val="10E36DA6"/>
    <w:rsid w:val="11270A41"/>
    <w:rsid w:val="118B7221"/>
    <w:rsid w:val="11C664AC"/>
    <w:rsid w:val="12395554"/>
    <w:rsid w:val="12A731F1"/>
    <w:rsid w:val="13A75E69"/>
    <w:rsid w:val="140E071C"/>
    <w:rsid w:val="14290F74"/>
    <w:rsid w:val="148A7C64"/>
    <w:rsid w:val="148B7538"/>
    <w:rsid w:val="14D40EDF"/>
    <w:rsid w:val="154B281C"/>
    <w:rsid w:val="157D48FD"/>
    <w:rsid w:val="15A05F2E"/>
    <w:rsid w:val="15A44D56"/>
    <w:rsid w:val="1636461D"/>
    <w:rsid w:val="16D9794A"/>
    <w:rsid w:val="16E601FF"/>
    <w:rsid w:val="17445DA5"/>
    <w:rsid w:val="178766DD"/>
    <w:rsid w:val="17CF1F0B"/>
    <w:rsid w:val="182F1538"/>
    <w:rsid w:val="187F5606"/>
    <w:rsid w:val="18A8690B"/>
    <w:rsid w:val="18BC31EC"/>
    <w:rsid w:val="18C748B7"/>
    <w:rsid w:val="18F13BDB"/>
    <w:rsid w:val="190D49C0"/>
    <w:rsid w:val="197D7D98"/>
    <w:rsid w:val="199015C5"/>
    <w:rsid w:val="19BB3C04"/>
    <w:rsid w:val="1B03607B"/>
    <w:rsid w:val="1BC53330"/>
    <w:rsid w:val="1BFE6842"/>
    <w:rsid w:val="1C071B9A"/>
    <w:rsid w:val="1C0F1BFD"/>
    <w:rsid w:val="1C495A88"/>
    <w:rsid w:val="1CBF0AD7"/>
    <w:rsid w:val="1CC41839"/>
    <w:rsid w:val="1CC45CDD"/>
    <w:rsid w:val="1D90796E"/>
    <w:rsid w:val="1DAB47A7"/>
    <w:rsid w:val="1DB4365C"/>
    <w:rsid w:val="1DB71419"/>
    <w:rsid w:val="1DD552AD"/>
    <w:rsid w:val="1E5170FD"/>
    <w:rsid w:val="1EBF49AE"/>
    <w:rsid w:val="1F51312D"/>
    <w:rsid w:val="1F8A31D7"/>
    <w:rsid w:val="1F9D22BA"/>
    <w:rsid w:val="203B61F8"/>
    <w:rsid w:val="210A61CF"/>
    <w:rsid w:val="211F7986"/>
    <w:rsid w:val="2186530F"/>
    <w:rsid w:val="220F3557"/>
    <w:rsid w:val="226118D9"/>
    <w:rsid w:val="22BD1205"/>
    <w:rsid w:val="231D65B1"/>
    <w:rsid w:val="23464CEA"/>
    <w:rsid w:val="24751C29"/>
    <w:rsid w:val="25076767"/>
    <w:rsid w:val="256D7E07"/>
    <w:rsid w:val="257D4C7B"/>
    <w:rsid w:val="263A0DBE"/>
    <w:rsid w:val="26647BE9"/>
    <w:rsid w:val="26A36964"/>
    <w:rsid w:val="26D62895"/>
    <w:rsid w:val="27BF7B24"/>
    <w:rsid w:val="29787C34"/>
    <w:rsid w:val="29AC7FF1"/>
    <w:rsid w:val="2A067935"/>
    <w:rsid w:val="2AD262B6"/>
    <w:rsid w:val="2B2D0EF2"/>
    <w:rsid w:val="2B91339F"/>
    <w:rsid w:val="2BAC159C"/>
    <w:rsid w:val="2CA5726B"/>
    <w:rsid w:val="2D4542D1"/>
    <w:rsid w:val="2DB759F2"/>
    <w:rsid w:val="2DCA0C7A"/>
    <w:rsid w:val="2E530C6F"/>
    <w:rsid w:val="2E6D7F83"/>
    <w:rsid w:val="2F012479"/>
    <w:rsid w:val="2F1C5505"/>
    <w:rsid w:val="2F8530AA"/>
    <w:rsid w:val="2FC260AC"/>
    <w:rsid w:val="304E3B62"/>
    <w:rsid w:val="305F6448"/>
    <w:rsid w:val="30847806"/>
    <w:rsid w:val="309A2B85"/>
    <w:rsid w:val="30AE03DF"/>
    <w:rsid w:val="30F71D86"/>
    <w:rsid w:val="31F36233"/>
    <w:rsid w:val="323963CE"/>
    <w:rsid w:val="324E3C27"/>
    <w:rsid w:val="3304078A"/>
    <w:rsid w:val="33596D28"/>
    <w:rsid w:val="33633703"/>
    <w:rsid w:val="33B327A0"/>
    <w:rsid w:val="34652F06"/>
    <w:rsid w:val="35794430"/>
    <w:rsid w:val="35EE14FC"/>
    <w:rsid w:val="36EC7EB3"/>
    <w:rsid w:val="37C8447C"/>
    <w:rsid w:val="384D4981"/>
    <w:rsid w:val="387D5CCE"/>
    <w:rsid w:val="387E36DB"/>
    <w:rsid w:val="397A4C1A"/>
    <w:rsid w:val="39E62997"/>
    <w:rsid w:val="3A30318A"/>
    <w:rsid w:val="3A4A73CA"/>
    <w:rsid w:val="3A95616C"/>
    <w:rsid w:val="3AB02799"/>
    <w:rsid w:val="3BF70E8C"/>
    <w:rsid w:val="3C722C08"/>
    <w:rsid w:val="3CC504A1"/>
    <w:rsid w:val="3DC01751"/>
    <w:rsid w:val="3DCB25D0"/>
    <w:rsid w:val="3E770159"/>
    <w:rsid w:val="3E8467D3"/>
    <w:rsid w:val="3EDF3E59"/>
    <w:rsid w:val="3EEC6CA2"/>
    <w:rsid w:val="3EF146FC"/>
    <w:rsid w:val="3F516B05"/>
    <w:rsid w:val="40786313"/>
    <w:rsid w:val="409018AF"/>
    <w:rsid w:val="41432DC5"/>
    <w:rsid w:val="41D61543"/>
    <w:rsid w:val="426B6130"/>
    <w:rsid w:val="4320516C"/>
    <w:rsid w:val="44BE6401"/>
    <w:rsid w:val="451E1B7F"/>
    <w:rsid w:val="45594965"/>
    <w:rsid w:val="458F61DD"/>
    <w:rsid w:val="458F65D9"/>
    <w:rsid w:val="45F13468"/>
    <w:rsid w:val="460D5750"/>
    <w:rsid w:val="461965C5"/>
    <w:rsid w:val="469043B7"/>
    <w:rsid w:val="46C95B1B"/>
    <w:rsid w:val="46DA6218"/>
    <w:rsid w:val="46E666CD"/>
    <w:rsid w:val="470019A6"/>
    <w:rsid w:val="47262F6D"/>
    <w:rsid w:val="474433F3"/>
    <w:rsid w:val="47D128CC"/>
    <w:rsid w:val="481244BC"/>
    <w:rsid w:val="48965ED0"/>
    <w:rsid w:val="48BB399F"/>
    <w:rsid w:val="4910358D"/>
    <w:rsid w:val="4A187493"/>
    <w:rsid w:val="4A2F038B"/>
    <w:rsid w:val="4A396B13"/>
    <w:rsid w:val="4A675442"/>
    <w:rsid w:val="4A69389D"/>
    <w:rsid w:val="4A9F72BE"/>
    <w:rsid w:val="4B2711BE"/>
    <w:rsid w:val="4B272E10"/>
    <w:rsid w:val="4C2832E3"/>
    <w:rsid w:val="4C5B5C14"/>
    <w:rsid w:val="4C703AAD"/>
    <w:rsid w:val="4C8D1398"/>
    <w:rsid w:val="4CD945DE"/>
    <w:rsid w:val="4D155616"/>
    <w:rsid w:val="4DA4699A"/>
    <w:rsid w:val="4DB0533F"/>
    <w:rsid w:val="4E810A89"/>
    <w:rsid w:val="4E9B1B4B"/>
    <w:rsid w:val="4EF879D1"/>
    <w:rsid w:val="4F1C6304"/>
    <w:rsid w:val="4F6E725F"/>
    <w:rsid w:val="5086682B"/>
    <w:rsid w:val="509C7DFC"/>
    <w:rsid w:val="511A2C8A"/>
    <w:rsid w:val="51DC4954"/>
    <w:rsid w:val="521340EE"/>
    <w:rsid w:val="530E2672"/>
    <w:rsid w:val="53350000"/>
    <w:rsid w:val="535D2428"/>
    <w:rsid w:val="548D0188"/>
    <w:rsid w:val="556F788D"/>
    <w:rsid w:val="55852DA5"/>
    <w:rsid w:val="55B160F8"/>
    <w:rsid w:val="55FC3F33"/>
    <w:rsid w:val="565151E5"/>
    <w:rsid w:val="56D57BC4"/>
    <w:rsid w:val="57266671"/>
    <w:rsid w:val="57293AEF"/>
    <w:rsid w:val="574D3BFE"/>
    <w:rsid w:val="57511940"/>
    <w:rsid w:val="57664CC0"/>
    <w:rsid w:val="577E025B"/>
    <w:rsid w:val="57EF2F07"/>
    <w:rsid w:val="585B059D"/>
    <w:rsid w:val="586B07E0"/>
    <w:rsid w:val="58B71C77"/>
    <w:rsid w:val="58BC103B"/>
    <w:rsid w:val="596E7FBE"/>
    <w:rsid w:val="59760FEE"/>
    <w:rsid w:val="598F49A2"/>
    <w:rsid w:val="59D93E6F"/>
    <w:rsid w:val="5A0802B0"/>
    <w:rsid w:val="5A3E5A0E"/>
    <w:rsid w:val="5A403774"/>
    <w:rsid w:val="5A45536B"/>
    <w:rsid w:val="5A5D23AA"/>
    <w:rsid w:val="5AA31831"/>
    <w:rsid w:val="5AA63D51"/>
    <w:rsid w:val="5AED1980"/>
    <w:rsid w:val="5B75607A"/>
    <w:rsid w:val="5BB95D06"/>
    <w:rsid w:val="5C0C052C"/>
    <w:rsid w:val="5C3B2BBF"/>
    <w:rsid w:val="5C4A3EE1"/>
    <w:rsid w:val="5CB95936"/>
    <w:rsid w:val="5CD05F7C"/>
    <w:rsid w:val="5CE30D3E"/>
    <w:rsid w:val="5D0B2591"/>
    <w:rsid w:val="5DBE13B2"/>
    <w:rsid w:val="5E176D14"/>
    <w:rsid w:val="5E1C6E5F"/>
    <w:rsid w:val="5EC724E8"/>
    <w:rsid w:val="5F047DE2"/>
    <w:rsid w:val="5F0D24D7"/>
    <w:rsid w:val="5FF4730D"/>
    <w:rsid w:val="600A6B30"/>
    <w:rsid w:val="608A36C4"/>
    <w:rsid w:val="60FF065F"/>
    <w:rsid w:val="62257C51"/>
    <w:rsid w:val="629D3C8C"/>
    <w:rsid w:val="62A50D92"/>
    <w:rsid w:val="62BD60DC"/>
    <w:rsid w:val="633F4D43"/>
    <w:rsid w:val="637013A0"/>
    <w:rsid w:val="639C2195"/>
    <w:rsid w:val="63D57455"/>
    <w:rsid w:val="643028DD"/>
    <w:rsid w:val="65752C9E"/>
    <w:rsid w:val="65B26156"/>
    <w:rsid w:val="65B71508"/>
    <w:rsid w:val="65BA2DA7"/>
    <w:rsid w:val="65FC33BF"/>
    <w:rsid w:val="66371381"/>
    <w:rsid w:val="66E31E89"/>
    <w:rsid w:val="676905E0"/>
    <w:rsid w:val="68B944E0"/>
    <w:rsid w:val="68EF7116"/>
    <w:rsid w:val="694B04B6"/>
    <w:rsid w:val="695B03FD"/>
    <w:rsid w:val="69833DCE"/>
    <w:rsid w:val="69981651"/>
    <w:rsid w:val="69D02B99"/>
    <w:rsid w:val="6AE674BA"/>
    <w:rsid w:val="6AFF300A"/>
    <w:rsid w:val="6B6F4633"/>
    <w:rsid w:val="6BD6020E"/>
    <w:rsid w:val="6BDD334B"/>
    <w:rsid w:val="6C230FAB"/>
    <w:rsid w:val="6C3E3329"/>
    <w:rsid w:val="6C711CE5"/>
    <w:rsid w:val="6D0843F7"/>
    <w:rsid w:val="6E5767F6"/>
    <w:rsid w:val="6E943ADE"/>
    <w:rsid w:val="6F0F5F11"/>
    <w:rsid w:val="6F2D6397"/>
    <w:rsid w:val="6F810491"/>
    <w:rsid w:val="6FCC5BB0"/>
    <w:rsid w:val="70473489"/>
    <w:rsid w:val="70FB5BBC"/>
    <w:rsid w:val="719B7F30"/>
    <w:rsid w:val="71D42520"/>
    <w:rsid w:val="72121874"/>
    <w:rsid w:val="72190D53"/>
    <w:rsid w:val="723F2797"/>
    <w:rsid w:val="738844E4"/>
    <w:rsid w:val="74675EA7"/>
    <w:rsid w:val="747800B5"/>
    <w:rsid w:val="748E5B2A"/>
    <w:rsid w:val="754555EF"/>
    <w:rsid w:val="758918C0"/>
    <w:rsid w:val="759F4EC1"/>
    <w:rsid w:val="75E25D45"/>
    <w:rsid w:val="76A07D97"/>
    <w:rsid w:val="770519A8"/>
    <w:rsid w:val="7709593C"/>
    <w:rsid w:val="771A36A5"/>
    <w:rsid w:val="775C1F10"/>
    <w:rsid w:val="77613082"/>
    <w:rsid w:val="776C4A5C"/>
    <w:rsid w:val="77902D81"/>
    <w:rsid w:val="77A55067"/>
    <w:rsid w:val="7803238B"/>
    <w:rsid w:val="78436C2C"/>
    <w:rsid w:val="787E51F4"/>
    <w:rsid w:val="79837AD1"/>
    <w:rsid w:val="79AD5582"/>
    <w:rsid w:val="7A39516F"/>
    <w:rsid w:val="7A3A405E"/>
    <w:rsid w:val="7A792DD8"/>
    <w:rsid w:val="7AD7365B"/>
    <w:rsid w:val="7C044924"/>
    <w:rsid w:val="7C084414"/>
    <w:rsid w:val="7C3B26F2"/>
    <w:rsid w:val="7D2E7EAA"/>
    <w:rsid w:val="7D7A30EF"/>
    <w:rsid w:val="7E2766A8"/>
    <w:rsid w:val="7E725B75"/>
    <w:rsid w:val="7EB663A9"/>
    <w:rsid w:val="7F120E05"/>
    <w:rsid w:val="7F482940"/>
    <w:rsid w:val="7F594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0"/>
    <w:pPr>
      <w:spacing w:after="120"/>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7">
    <w:name w:val="Normal (Web)"/>
    <w:basedOn w:val="1"/>
    <w:qFormat/>
    <w:uiPriority w:val="0"/>
    <w:rPr>
      <w:sz w:val="24"/>
      <w:szCs w:val="24"/>
    </w:rPr>
  </w:style>
  <w:style w:type="paragraph" w:styleId="8">
    <w:name w:val="Body Text First Indent"/>
    <w:basedOn w:val="3"/>
    <w:link w:val="25"/>
    <w:qFormat/>
    <w:uiPriority w:val="0"/>
    <w:pPr>
      <w:ind w:firstLine="420" w:firstLineChars="100"/>
    </w:pPr>
  </w:style>
  <w:style w:type="table" w:styleId="10">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标题 1 Char"/>
    <w:basedOn w:val="11"/>
    <w:link w:val="2"/>
    <w:qFormat/>
    <w:uiPriority w:val="0"/>
    <w:rPr>
      <w:b/>
      <w:bCs/>
      <w:kern w:val="44"/>
      <w:sz w:val="44"/>
      <w:szCs w:val="44"/>
    </w:rPr>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0"/>
    <w:rPr>
      <w:sz w:val="18"/>
      <w:szCs w:val="18"/>
    </w:rPr>
  </w:style>
  <w:style w:type="paragraph" w:styleId="15">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6">
    <w:name w:val="批注框文本 Char"/>
    <w:basedOn w:val="11"/>
    <w:link w:val="4"/>
    <w:qFormat/>
    <w:uiPriority w:val="99"/>
    <w:rPr>
      <w:sz w:val="18"/>
      <w:szCs w:val="18"/>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41"/>
    <w:basedOn w:val="11"/>
    <w:qFormat/>
    <w:uiPriority w:val="0"/>
    <w:rPr>
      <w:rFonts w:hint="eastAsia" w:ascii="宋体" w:hAnsi="宋体" w:eastAsia="宋体" w:cs="宋体"/>
      <w:color w:val="000000"/>
      <w:sz w:val="24"/>
      <w:szCs w:val="24"/>
      <w:u w:val="none"/>
    </w:rPr>
  </w:style>
  <w:style w:type="character" w:customStyle="1" w:styleId="20">
    <w:name w:val="font31"/>
    <w:basedOn w:val="11"/>
    <w:qFormat/>
    <w:uiPriority w:val="0"/>
    <w:rPr>
      <w:rFonts w:hint="eastAsia" w:ascii="华文中宋" w:hAnsi="华文中宋" w:eastAsia="华文中宋" w:cs="华文中宋"/>
      <w:color w:val="000000"/>
      <w:sz w:val="32"/>
      <w:szCs w:val="32"/>
      <w:u w:val="none"/>
    </w:rPr>
  </w:style>
  <w:style w:type="character" w:customStyle="1" w:styleId="21">
    <w:name w:val="font91"/>
    <w:basedOn w:val="11"/>
    <w:qFormat/>
    <w:uiPriority w:val="0"/>
    <w:rPr>
      <w:rFonts w:hint="eastAsia" w:ascii="华文中宋" w:hAnsi="华文中宋" w:eastAsia="华文中宋" w:cs="华文中宋"/>
      <w:color w:val="000000"/>
      <w:sz w:val="32"/>
      <w:szCs w:val="32"/>
      <w:u w:val="none"/>
    </w:rPr>
  </w:style>
  <w:style w:type="character" w:customStyle="1" w:styleId="22">
    <w:name w:val="font51"/>
    <w:basedOn w:val="11"/>
    <w:qFormat/>
    <w:uiPriority w:val="0"/>
    <w:rPr>
      <w:rFonts w:hint="eastAsia" w:ascii="宋体" w:hAnsi="宋体" w:eastAsia="宋体" w:cs="宋体"/>
      <w:color w:val="000000"/>
      <w:sz w:val="24"/>
      <w:szCs w:val="24"/>
      <w:u w:val="none"/>
    </w:rPr>
  </w:style>
  <w:style w:type="paragraph" w:styleId="23">
    <w:name w:val="List Paragraph"/>
    <w:basedOn w:val="1"/>
    <w:semiHidden/>
    <w:unhideWhenUsed/>
    <w:qFormat/>
    <w:uiPriority w:val="99"/>
    <w:pPr>
      <w:ind w:firstLine="420" w:firstLineChars="200"/>
    </w:pPr>
  </w:style>
  <w:style w:type="character" w:customStyle="1" w:styleId="24">
    <w:name w:val="正文文本 Char"/>
    <w:basedOn w:val="11"/>
    <w:link w:val="3"/>
    <w:semiHidden/>
    <w:qFormat/>
    <w:uiPriority w:val="99"/>
  </w:style>
  <w:style w:type="character" w:customStyle="1" w:styleId="25">
    <w:name w:val="正文首行缩进 Char"/>
    <w:basedOn w:val="24"/>
    <w:link w:val="8"/>
    <w:qFormat/>
    <w:uiPriority w:val="99"/>
  </w:style>
  <w:style w:type="character" w:customStyle="1" w:styleId="26">
    <w:name w:val="font21"/>
    <w:basedOn w:val="11"/>
    <w:qFormat/>
    <w:uiPriority w:val="0"/>
    <w:rPr>
      <w:rFonts w:hint="eastAsia" w:ascii="方正仿宋_GB2312" w:hAnsi="方正仿宋_GB2312" w:eastAsia="方正仿宋_GB2312" w:cs="方正仿宋_GB2312"/>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309.77</c:v>
                </c:pt>
                <c:pt idx="1">
                  <c:v>326.64</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aa7f944f-c727-4b96-ac4c-c880f697bb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3097739.65</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0a447d-eaf1-4e6c-8183-dc7a1724fcf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3097739.65</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08c480-c074-4a9b-b788-b724ed8032aa}"/>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326.64</c:v>
                </c:pt>
                <c:pt idx="1">
                  <c:v>326.64</c:v>
                </c:pt>
                <c:pt idx="2">
                  <c:v>326.64</c:v>
                </c:pt>
                <c:pt idx="3">
                  <c:v>326.64</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309.77</c:v>
                </c:pt>
                <c:pt idx="1">
                  <c:v>309.77</c:v>
                </c:pt>
                <c:pt idx="2">
                  <c:v>309.77</c:v>
                </c:pt>
                <c:pt idx="3">
                  <c:v>309.77</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8dc1cfe-ee7a-495e-bfbf-4cf6ba6c990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305.85</c:v>
                </c:pt>
                <c:pt idx="1">
                  <c:v>305.85</c:v>
                </c:pt>
                <c:pt idx="2">
                  <c:v>305.85</c:v>
                </c:pt>
                <c:pt idx="3">
                  <c:v>305.85</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309.77</c:v>
                </c:pt>
                <c:pt idx="1">
                  <c:v>309.77</c:v>
                </c:pt>
                <c:pt idx="2">
                  <c:v>309.77</c:v>
                </c:pt>
                <c:pt idx="3">
                  <c:v>309.77</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d9141258-04c4-4fa3-8838-07bc2d04b41d}"/>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2868</Words>
  <Characters>3761</Characters>
  <Lines>89</Lines>
  <Paragraphs>25</Paragraphs>
  <TotalTime>3</TotalTime>
  <ScaleCrop>false</ScaleCrop>
  <LinksUpToDate>false</LinksUpToDate>
  <CharactersWithSpaces>3905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2025-07-29T11:35:00Z</dcterms:created>
  <dc:creator>user</dc:creator>
  <cp:lastModifiedBy>天甜smile</cp:lastModifiedBy>
  <cp:lastPrinted>2026-07-23T03:10:00Z</cp:lastPrinted>
  <dcterms:modified xsi:type="dcterms:W3CDTF">2026-09-01T05:48:57Z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eyJoZGlkIjoiMWY2MWIyMDlkMDExYmNjNThjYjY4MTE3YjUyNGM1OTIiLCJ1c2VySWQiOiI1MDYzMDM5NTcifQ==</vt:lpwstr>
  </property>
  <property fmtid="{D5CDD505-2E9C-101B-9397-08002B2CF9AE}" pid="3" name="KSOProductBuildVer">
    <vt:lpwstr>2052-12.1.0.28043</vt:lpwstr>
  </property>
  <property fmtid="{D5CDD505-2E9C-101B-9397-08002B2CF9AE}" pid="4" name="ICV">
    <vt:lpwstr>B21D18FB37274BA8A00E3C6917B1CC0E_12</vt:lpwstr>
  </property>
</Properties>
</file>