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1F6E9">
      <w:r>
        <w:rPr>
          <w:rFonts w:hint="eastAsia"/>
        </w:rPr>
        <w:drawing>
          <wp:anchor distT="0" distB="0" distL="114300" distR="114300" simplePos="0" relativeHeight="251660288" behindDoc="1" locked="0" layoutInCell="1" allowOverlap="1">
            <wp:simplePos x="0" y="0"/>
            <wp:positionH relativeFrom="column">
              <wp:posOffset>-889000</wp:posOffset>
            </wp:positionH>
            <wp:positionV relativeFrom="page">
              <wp:posOffset>0</wp:posOffset>
            </wp:positionV>
            <wp:extent cx="7559675" cy="10692130"/>
            <wp:effectExtent l="0" t="0" r="317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0"/>
                    <a:srcRect/>
                    <a:stretch>
                      <a:fillRect/>
                    </a:stretch>
                  </pic:blipFill>
                  <pic:spPr>
                    <a:xfrm>
                      <a:off x="0" y="0"/>
                      <a:ext cx="7559675" cy="10692130"/>
                    </a:xfrm>
                    <a:prstGeom prst="rect">
                      <a:avLst/>
                    </a:prstGeom>
                  </pic:spPr>
                </pic:pic>
              </a:graphicData>
            </a:graphic>
          </wp:anchor>
        </w:drawing>
      </w:r>
    </w:p>
    <w:p w14:paraId="2155CA2B">
      <w:pPr>
        <w:rPr>
          <w:rFonts w:ascii="黑体" w:hAnsi="黑体" w:eastAsia="黑体" w:cs="幼圆"/>
          <w:sz w:val="32"/>
          <w:szCs w:val="32"/>
        </w:rPr>
        <w:sectPr>
          <w:footerReference r:id="rId3" w:type="default"/>
          <w:pgSz w:w="11906" w:h="16838"/>
          <w:pgMar w:top="2098" w:right="1418" w:bottom="1871" w:left="1418" w:header="851" w:footer="992" w:gutter="0"/>
          <w:cols w:space="0" w:num="1"/>
          <w:titlePg/>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-299720</wp:posOffset>
                </wp:positionH>
                <wp:positionV relativeFrom="paragraph">
                  <wp:posOffset>353060</wp:posOffset>
                </wp:positionV>
                <wp:extent cx="5759450" cy="2075180"/>
                <wp:effectExtent l="0" t="0" r="0" b="0"/>
                <wp:wrapNone/>
                <wp:docPr id="1" name="矩形 13"/>
                <wp:cNvGraphicFramePr/>
                <a:graphic xmlns:a="http://schemas.openxmlformats.org/drawingml/2006/main">
                  <a:graphicData uri="http://schemas.microsoft.com/office/word/2010/wordprocessingShape">
                    <wps:wsp>
                      <wps:cNvSpPr/>
                      <wps:spPr>
                        <a:xfrm>
                          <a:off x="0" y="0"/>
                          <a:ext cx="5759450" cy="2075180"/>
                        </a:xfrm>
                        <a:prstGeom prst="rect">
                          <a:avLst/>
                        </a:prstGeom>
                      </wps:spPr>
                      <wps:txb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wps:txbx>
                      <wps:bodyPr wrap="square">
                        <a:noAutofit/>
                      </wps:bodyPr>
                    </wps:wsp>
                  </a:graphicData>
                </a:graphic>
              </wp:anchor>
            </w:drawing>
          </mc:Choice>
          <mc:Fallback>
            <w:pict>
              <v:rect id="矩形 13" o:spid="_x0000_s1026" o:spt="1" style="position:absolute;left:0pt;margin-left:-23.6pt;margin-top:27.8pt;height:163.4pt;width:453.5pt;z-index:251661312;mso-width-relative:page;mso-height-relative:page;" filled="f" stroked="f" coordsize="21600,21600" o:gfxdata="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bac0p3AAAAAoB&#10;AAAPAAAAAAAAAAEAIAAAACIAAABkcnMvZG93bnJldi54bWxQSwECFAAUAAAACACHTuJAqNxfLaUB&#10;AAA8AwAADgAAAAAAAAABACAAAAArAQAAZHJzL2Uyb0RvYy54bWxQSwUGAAAAAAYABgBZAQAAQgUA&#10;AAAA&#10;">
                <v:fill on="f" focussize="0,0"/>
                <v:stroke on="f"/>
                <v:imagedata o:title=""/>
                <o:lock v:ext="edit" aspectratio="f"/>
                <v:textbo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v:textbox>
              </v:rect>
            </w:pict>
          </mc:Fallback>
        </mc:AlternateContent>
      </w:r>
      <w:r>
        <w:pict>
          <v:shape id="文本框 61" o:spid="_x0000_s1028" o:spt="202" type="#_x0000_t202" style="position:absolute;left:0pt;margin-left:-73.35pt;margin-top:527.5pt;height:166.25pt;width:599.4pt;z-index:251659264;mso-width-relative:page;mso-height-relative:page;" filled="f" stroked="f" coordsize="21600,21600">
            <v:path/>
            <v:fill on="f" focussize="0,0"/>
            <v:stroke on="f" joinstyle="miter"/>
            <v:imagedata o:title=""/>
            <o:lock v:ext="edit"/>
            <v:textbox>
              <w:txbxContent>
                <w:p w14:paraId="12CA7020">
                  <w:pPr>
                    <w:jc w:val="cente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石家庄循环化工园区行政服务中心</w:t>
                  </w:r>
                </w:p>
                <w:p w14:paraId="101CDFA5">
                  <w:pPr>
                    <w:jc w:val="center"/>
                    <w:rPr>
                      <w:rFonts w:hint="default" w:ascii="楷体_GB2312" w:hAnsi="楷体_GB2312" w:eastAsia="楷体_GB2312" w:cs="楷体_GB2312"/>
                      <w:b/>
                      <w:bCs/>
                      <w:color w:val="000000"/>
                      <w:kern w:val="2"/>
                      <w:sz w:val="48"/>
                      <w:szCs w:val="56"/>
                      <w:lang w:val="en-US"/>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预算代码：</w:t>
                  </w:r>
                  <w:r>
                    <w:rPr>
                      <w:rFonts w:hint="eastAsia" w:ascii="楷体_GB2312" w:hAnsi="楷体_GB2312" w:eastAsia="楷体_GB2312" w:cs="楷体_GB2312"/>
                      <w:b/>
                      <w:bCs/>
                      <w:color w:val="000000"/>
                      <w:kern w:val="2"/>
                      <w:sz w:val="48"/>
                      <w:szCs w:val="56"/>
                      <w:lang w:val="en-US" w:eastAsia="zh-CN"/>
                      <w14:textFill>
                        <w14:solidFill>
                          <w14:srgbClr w14:val="000000">
                            <w14:lumMod w14:val="95000"/>
                            <w14:lumOff w14:val="5000"/>
                          </w14:srgbClr>
                        </w14:solidFill>
                      </w14:textFill>
                    </w:rPr>
                    <w:t>432004</w:t>
                  </w:r>
                </w:p>
                <w:p w14:paraId="51B6941B">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p>
                <w:p w14:paraId="3077C476">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0"/>
                      <w:sz w:val="48"/>
                      <w:szCs w:val="56"/>
                      <w14:textFill>
                        <w14:solidFill>
                          <w14:srgbClr w14:val="000000">
                            <w14:lumMod w14:val="95000"/>
                            <w14:lumOff w14:val="5000"/>
                          </w14:srgbClr>
                        </w14:solidFill>
                      </w14:textFill>
                    </w:rPr>
                    <w:t>二〇二六年八月</w:t>
                  </w:r>
                </w:p>
                <w:p w14:paraId="318AEEF0"/>
              </w:txbxContent>
            </v:textbox>
          </v:shape>
        </w:pict>
      </w:r>
    </w:p>
    <w:p w14:paraId="524713F0">
      <w:pPr>
        <w:rPr>
          <w:rFonts w:ascii="黑体" w:hAnsi="黑体" w:eastAsia="黑体" w:cs="幼圆"/>
          <w:sz w:val="32"/>
          <w:szCs w:val="32"/>
        </w:rPr>
      </w:pPr>
    </w:p>
    <w:p w14:paraId="173FCD73">
      <w:pPr>
        <w:rPr>
          <w:rFonts w:ascii="Times New Roman" w:hAnsi="Times New Roman" w:eastAsia="黑体" w:cs="Times New Roman"/>
          <w:b/>
          <w:bCs/>
          <w:sz w:val="72"/>
          <w:szCs w:val="96"/>
        </w:rPr>
      </w:pPr>
    </w:p>
    <w:p w14:paraId="28F46C9F">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hint="eastAsia" w:ascii="Times New Roman" w:hAnsi="Calibri" w:eastAsia="方正小标宋_GBK" w:cs="宋体"/>
          <w:b w:val="0"/>
          <w:color w:val="auto"/>
          <w:kern w:val="0"/>
          <w:sz w:val="72"/>
          <w:szCs w:val="72"/>
        </w:rPr>
        <w:t>石家庄循环化工园区行政</w:t>
      </w:r>
      <w:r>
        <w:rPr>
          <w:rFonts w:hint="eastAsia" w:ascii="Times New Roman" w:hAnsi="Calibri" w:eastAsia="方正小标宋_GBK" w:cs="宋体"/>
          <w:b w:val="0"/>
          <w:color w:val="auto"/>
          <w:kern w:val="0"/>
          <w:sz w:val="72"/>
          <w:szCs w:val="72"/>
          <w:lang w:val="en-US" w:eastAsia="zh-CN"/>
        </w:rPr>
        <w:t xml:space="preserve">  </w:t>
      </w:r>
      <w:r>
        <w:rPr>
          <w:rFonts w:hint="eastAsia" w:ascii="Times New Roman" w:hAnsi="Calibri" w:eastAsia="方正小标宋_GBK" w:cs="宋体"/>
          <w:b w:val="0"/>
          <w:color w:val="auto"/>
          <w:kern w:val="0"/>
          <w:sz w:val="72"/>
          <w:szCs w:val="72"/>
        </w:rPr>
        <w:t>服务中心</w:t>
      </w:r>
    </w:p>
    <w:p w14:paraId="0BD657D2">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仿宋_GB2312" w:cs="宋体"/>
          <w:b w:val="0"/>
          <w:color w:val="auto"/>
          <w:kern w:val="0"/>
          <w:sz w:val="72"/>
          <w:szCs w:val="72"/>
        </w:rPr>
        <w:t>2025</w:t>
      </w:r>
      <w:r>
        <w:rPr>
          <w:rFonts w:ascii="Times New Roman" w:hAnsi="Calibri" w:eastAsia="方正小标宋_GBK" w:cs="宋体"/>
          <w:b w:val="0"/>
          <w:color w:val="auto"/>
          <w:kern w:val="0"/>
          <w:sz w:val="72"/>
          <w:szCs w:val="72"/>
        </w:rPr>
        <w:t>年度</w:t>
      </w:r>
      <w:r>
        <w:rPr>
          <w:rFonts w:hint="eastAsia" w:ascii="Times New Roman" w:hAnsi="Calibri" w:eastAsia="方正小标宋_GBK" w:cs="宋体"/>
          <w:b w:val="0"/>
          <w:color w:val="auto"/>
          <w:kern w:val="0"/>
          <w:sz w:val="72"/>
          <w:szCs w:val="72"/>
          <w:lang w:eastAsia="zh-CN"/>
        </w:rPr>
        <w:t>单位</w:t>
      </w:r>
      <w:r>
        <w:rPr>
          <w:rFonts w:ascii="Times New Roman" w:hAnsi="Calibri" w:eastAsia="方正小标宋_GBK" w:cs="宋体"/>
          <w:b w:val="0"/>
          <w:color w:val="auto"/>
          <w:kern w:val="0"/>
          <w:sz w:val="72"/>
          <w:szCs w:val="72"/>
        </w:rPr>
        <w:t>决算公开文本</w:t>
      </w:r>
    </w:p>
    <w:p w14:paraId="79CFAC4B">
      <w:pPr>
        <w:spacing w:line="360" w:lineRule="auto"/>
        <w:jc w:val="center"/>
        <w:rPr>
          <w:rFonts w:ascii="Times New Roman" w:hAnsi="Times New Roman" w:eastAsia="黑体" w:cs="Times New Roman"/>
          <w:sz w:val="56"/>
          <w:szCs w:val="72"/>
        </w:rPr>
      </w:pPr>
    </w:p>
    <w:p w14:paraId="14E727A7">
      <w:pPr>
        <w:spacing w:line="600" w:lineRule="auto"/>
        <w:jc w:val="center"/>
        <w:rPr>
          <w:rFonts w:ascii="Times New Roman" w:hAnsi="Times New Roman" w:eastAsia="黑体" w:cs="Times New Roman"/>
          <w:sz w:val="56"/>
          <w:szCs w:val="72"/>
        </w:rPr>
      </w:pPr>
    </w:p>
    <w:p w14:paraId="5DD0967B">
      <w:pPr>
        <w:spacing w:line="600" w:lineRule="auto"/>
        <w:jc w:val="center"/>
        <w:rPr>
          <w:rFonts w:ascii="Times New Roman" w:hAnsi="Times New Roman" w:eastAsia="黑体" w:cs="Times New Roman"/>
          <w:sz w:val="56"/>
          <w:szCs w:val="72"/>
        </w:rPr>
      </w:pPr>
    </w:p>
    <w:p w14:paraId="1333D674">
      <w:pPr>
        <w:spacing w:line="600" w:lineRule="auto"/>
        <w:jc w:val="center"/>
        <w:rPr>
          <w:rFonts w:ascii="Times New Roman" w:hAnsi="Times New Roman" w:eastAsia="黑体" w:cs="Times New Roman"/>
          <w:sz w:val="56"/>
          <w:szCs w:val="72"/>
        </w:rPr>
      </w:pPr>
    </w:p>
    <w:p w14:paraId="1D46681B">
      <w:pPr>
        <w:spacing w:line="480" w:lineRule="auto"/>
        <w:jc w:val="center"/>
        <w:rPr>
          <w:rFonts w:ascii="Times New Roman" w:hAnsi="Times New Roman" w:eastAsia="黑体" w:cs="Times New Roman"/>
          <w:sz w:val="56"/>
          <w:szCs w:val="72"/>
        </w:rPr>
      </w:pPr>
    </w:p>
    <w:p w14:paraId="0F06E764">
      <w:pPr>
        <w:widowControl/>
        <w:spacing w:before="0" w:beforeLines="0" w:beforeAutospacing="0" w:after="0" w:afterLines="0" w:afterAutospacing="0" w:line="360" w:lineRule="auto"/>
        <w:jc w:val="center"/>
        <w:rPr>
          <w:rFonts w:ascii="Times New Roman" w:hAnsi="Calibri" w:eastAsia="楷体_GB2312" w:cs="宋体"/>
          <w:b w:val="0"/>
          <w:color w:val="auto"/>
          <w:kern w:val="0"/>
          <w:sz w:val="44"/>
          <w:szCs w:val="44"/>
        </w:rPr>
      </w:pPr>
      <w:r>
        <w:rPr>
          <w:rFonts w:hint="eastAsia" w:ascii="Times New Roman" w:hAnsi="Calibri" w:eastAsia="楷体_GB2312" w:cs="宋体"/>
          <w:b w:val="0"/>
          <w:color w:val="auto"/>
          <w:kern w:val="0"/>
          <w:sz w:val="44"/>
          <w:szCs w:val="44"/>
        </w:rPr>
        <w:t>石家庄循环化工园区行政服务中心</w:t>
      </w:r>
    </w:p>
    <w:p w14:paraId="22451C76">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二〇二六年八月</w:t>
      </w:r>
    </w:p>
    <w:p w14:paraId="70292201">
      <w:pPr>
        <w:snapToGrid w:val="0"/>
        <w:jc w:val="center"/>
        <w:rPr>
          <w:rFonts w:ascii="Times New Roman" w:hAnsi="Times New Roman" w:eastAsia="楷体_GB2312" w:cs="Times New Roman"/>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1E29D32C">
      <w:pPr>
        <w:tabs>
          <w:tab w:val="left" w:pos="2728"/>
        </w:tabs>
        <w:jc w:val="center"/>
        <w:rPr>
          <w:rFonts w:ascii="Times New Roman" w:hAnsi="Times New Roman" w:eastAsia="黑体" w:cs="Times New Roman"/>
          <w:sz w:val="44"/>
          <w:szCs w:val="44"/>
        </w:rPr>
      </w:pPr>
    </w:p>
    <w:p w14:paraId="2B1227B0">
      <w:pPr>
        <w:tabs>
          <w:tab w:val="left" w:pos="2728"/>
        </w:tabs>
        <w:jc w:val="center"/>
        <w:rPr>
          <w:rFonts w:ascii="Times New Roman" w:hAnsi="Times New Roman" w:eastAsia="黑体" w:cs="Times New Roman"/>
          <w:sz w:val="44"/>
          <w:szCs w:val="44"/>
        </w:rPr>
      </w:pPr>
      <w:r>
        <w:rPr>
          <w:rFonts w:ascii="Times New Roman" w:hAnsi="Times New Roman" w:eastAsia="黑体" w:cs="Times New Roman"/>
          <w:sz w:val="44"/>
          <w:szCs w:val="44"/>
        </w:rPr>
        <w:t>目    录</w:t>
      </w:r>
    </w:p>
    <w:p w14:paraId="1CB7E868">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14:paraId="6CF06E08">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职责</w:t>
      </w:r>
    </w:p>
    <w:p w14:paraId="2DB123DD">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25A4A97C">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决算报表</w:t>
      </w:r>
    </w:p>
    <w:p w14:paraId="56E8B4AD">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4D7FF2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D3F5F0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E99CB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7B3246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F158D7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95C7BCF">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4FAB6D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E770A9">
      <w:pPr>
        <w:widowControl/>
        <w:spacing w:after="160" w:line="580" w:lineRule="exact"/>
        <w:ind w:left="640" w:firstLine="640" w:firstLineChars="200"/>
        <w:rPr>
          <w:rFonts w:ascii="Times New Roman" w:hAnsi="Times New Roman" w:eastAsia="仿宋_GB2312" w:cs="Times New Roman"/>
          <w:sz w:val="20"/>
          <w:szCs w:val="32"/>
        </w:rPr>
      </w:pPr>
      <w:r>
        <w:rPr>
          <w:rFonts w:ascii="Times New Roman" w:hAnsi="Times New Roman" w:eastAsia="仿宋_GB2312" w:cs="Times New Roman"/>
          <w:sz w:val="32"/>
          <w:szCs w:val="32"/>
        </w:rPr>
        <w:t>九、财政拨款“三公”经费支出决算表</w:t>
      </w:r>
    </w:p>
    <w:p w14:paraId="4A0B94F3">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决算情况说明</w:t>
      </w:r>
    </w:p>
    <w:p w14:paraId="74424201">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4057FF9">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C3E716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1448D35D">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4DE8AE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五、财政拨款“三公” 经费支出决算情况说明</w:t>
      </w:r>
    </w:p>
    <w:p w14:paraId="00F80A3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六、机关运行经费支出说明</w:t>
      </w:r>
    </w:p>
    <w:p w14:paraId="5597A7C4">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七、政府采购支出说明</w:t>
      </w:r>
    </w:p>
    <w:p w14:paraId="6D2718E3">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八、国有资产占用情况说明</w:t>
      </w:r>
    </w:p>
    <w:p w14:paraId="4082520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九、关于2025年度绩效评价情况的说明</w:t>
      </w:r>
    </w:p>
    <w:p w14:paraId="22291020">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十、其他需要说明的情况</w:t>
      </w:r>
    </w:p>
    <w:p w14:paraId="0E9C3200">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第四部分  名词解释</w:t>
      </w:r>
    </w:p>
    <w:p w14:paraId="2897CFC4">
      <w:pPr>
        <w:widowControl/>
        <w:spacing w:after="160" w:line="580" w:lineRule="exact"/>
        <w:ind w:firstLine="640" w:firstLineChars="200"/>
        <w:rPr>
          <w:rFonts w:ascii="Times New Roman" w:hAnsi="Times New Roman" w:eastAsia="黑体" w:cs="Times New Roman"/>
          <w:sz w:val="32"/>
          <w:szCs w:val="32"/>
        </w:rPr>
        <w:sectPr>
          <w:headerReference r:id="rId5" w:type="first"/>
          <w:footerReference r:id="rId7" w:type="first"/>
          <w:headerReference r:id="rId4" w:type="default"/>
          <w:footerReference r:id="rId6" w:type="default"/>
          <w:pgSz w:w="11906" w:h="16838"/>
          <w:pgMar w:top="2098" w:right="1418" w:bottom="1871" w:left="1418" w:header="851" w:footer="992" w:gutter="0"/>
          <w:cols w:space="0" w:num="1"/>
          <w:docGrid w:type="lines" w:linePitch="312" w:charSpace="0"/>
        </w:sectPr>
      </w:pPr>
    </w:p>
    <w:p w14:paraId="47736436">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第一部分  </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概况</w:t>
      </w:r>
    </w:p>
    <w:p w14:paraId="2ADD9F2B">
      <w:pPr>
        <w:widowControl/>
        <w:ind w:firstLine="640" w:firstLineChars="200"/>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kern w:val="0"/>
          <w:sz w:val="32"/>
          <w:szCs w:val="32"/>
        </w:rPr>
        <w:t>一、</w:t>
      </w:r>
      <w:r>
        <w:rPr>
          <w:rFonts w:hint="eastAsia" w:ascii="Times New Roman" w:hAnsi="Times New Roman" w:eastAsia="黑体" w:cs="Times New Roman"/>
          <w:kern w:val="0"/>
          <w:sz w:val="32"/>
          <w:szCs w:val="32"/>
          <w:lang w:eastAsia="zh-CN"/>
        </w:rPr>
        <w:t>单位</w:t>
      </w:r>
      <w:r>
        <w:rPr>
          <w:rFonts w:ascii="Times New Roman" w:hAnsi="Times New Roman" w:eastAsia="黑体" w:cs="Times New Roman"/>
          <w:kern w:val="0"/>
          <w:sz w:val="32"/>
          <w:szCs w:val="32"/>
        </w:rPr>
        <w:t>职责</w:t>
      </w:r>
    </w:p>
    <w:p w14:paraId="0EA1E639">
      <w:pPr>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 xml:space="preserve">1）负责进驻中心事项的筛选工作及投资企业办理各项审批手续的协调服务工作。 </w:t>
      </w:r>
    </w:p>
    <w:p w14:paraId="706A5686">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（2）负责统筹协调辖区信息化建设和中心窗口平台管理工作，建立公共信息服务平台和信息联络机制。</w:t>
      </w:r>
    </w:p>
    <w:p w14:paraId="44484845">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（3）负责配合做好招商引资、重点项目建设中涉及的相关</w:t>
      </w:r>
      <w:r>
        <w:rPr>
          <w:rFonts w:hint="eastAsia" w:ascii="Times New Roman" w:hAnsi="Times New Roman" w:eastAsia="仿宋_GB2312" w:cs="Times New Roman"/>
          <w:kern w:val="0"/>
          <w:sz w:val="32"/>
          <w:szCs w:val="32"/>
          <w:lang w:eastAsia="zh-CN"/>
        </w:rPr>
        <w:t>工作。</w:t>
      </w:r>
    </w:p>
    <w:p w14:paraId="12B3788C">
      <w:pPr>
        <w:widowControl/>
        <w:spacing w:line="580" w:lineRule="exact"/>
        <w:ind w:firstLine="640" w:firstLineChars="200"/>
        <w:rPr>
          <w:rFonts w:ascii="Times New Roman" w:hAnsi="Times New Roman" w:eastAsia="仿宋_GB2312" w:cs="Times New Roman"/>
          <w:kern w:val="0"/>
          <w:sz w:val="32"/>
          <w:szCs w:val="32"/>
          <w:highlight w:val="yellow"/>
        </w:rPr>
      </w:pPr>
      <w:r>
        <w:rPr>
          <w:rFonts w:ascii="Times New Roman" w:hAnsi="Times New Roman" w:eastAsia="黑体" w:cs="Times New Roman"/>
          <w:kern w:val="0"/>
          <w:sz w:val="32"/>
          <w:szCs w:val="32"/>
        </w:rPr>
        <w:t>二、机构设置</w:t>
      </w:r>
    </w:p>
    <w:p w14:paraId="0BCC6D38">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从决算编报单位构成看，纳入2025年度本</w:t>
      </w:r>
      <w:r>
        <w:rPr>
          <w:rFonts w:hint="eastAsia" w:ascii="Times New Roman" w:hAnsi="Times New Roman" w:eastAsia="仿宋_GB2312" w:cs="Times New Roman"/>
          <w:kern w:val="0"/>
          <w:sz w:val="32"/>
          <w:szCs w:val="32"/>
          <w:lang w:eastAsia="zh-CN"/>
        </w:rPr>
        <w:t>单位</w:t>
      </w:r>
      <w:r>
        <w:rPr>
          <w:rFonts w:ascii="Times New Roman" w:hAnsi="Times New Roman" w:eastAsia="仿宋_GB2312" w:cs="Times New Roman"/>
          <w:kern w:val="0"/>
          <w:sz w:val="32"/>
          <w:szCs w:val="32"/>
        </w:rPr>
        <w:t>决算汇编范围的独立核算单位（以下简称“单位”）共</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个，具体情况如下：</w:t>
      </w:r>
    </w:p>
    <w:tbl>
      <w:tblPr>
        <w:tblStyle w:val="9"/>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556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46E0A030">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序号</w:t>
            </w:r>
          </w:p>
        </w:tc>
        <w:tc>
          <w:tcPr>
            <w:tcW w:w="3485" w:type="dxa"/>
            <w:vAlign w:val="center"/>
          </w:tcPr>
          <w:p w14:paraId="7D8D7CEA">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单位名称</w:t>
            </w:r>
          </w:p>
        </w:tc>
        <w:tc>
          <w:tcPr>
            <w:tcW w:w="2445" w:type="dxa"/>
            <w:vAlign w:val="center"/>
          </w:tcPr>
          <w:p w14:paraId="60498241">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单位基本性质</w:t>
            </w:r>
          </w:p>
        </w:tc>
        <w:tc>
          <w:tcPr>
            <w:tcW w:w="2665" w:type="dxa"/>
            <w:vAlign w:val="center"/>
          </w:tcPr>
          <w:p w14:paraId="01B5F682">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经费形式</w:t>
            </w:r>
          </w:p>
        </w:tc>
      </w:tr>
      <w:tr w14:paraId="06C7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3CD7A79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3485" w:type="dxa"/>
          </w:tcPr>
          <w:p w14:paraId="57E58E74">
            <w:pPr>
              <w:spacing w:line="560" w:lineRule="exact"/>
              <w:rPr>
                <w:rFonts w:ascii="Times New Roman" w:hAnsi="Times New Roman" w:eastAsia="仿宋_GB2312" w:cs="Times New Roman"/>
                <w:kern w:val="0"/>
                <w:sz w:val="28"/>
                <w:szCs w:val="28"/>
              </w:rPr>
            </w:pPr>
            <w:r>
              <w:rPr>
                <w:rFonts w:hint="eastAsia" w:ascii="仿宋_GB2312" w:hAnsi="Calibri" w:eastAsia="仿宋_GB2312" w:cs="ArialUnicodeMS"/>
                <w:kern w:val="0"/>
                <w:sz w:val="28"/>
                <w:szCs w:val="28"/>
                <w:lang w:val="en-US" w:eastAsia="zh-CN"/>
              </w:rPr>
              <w:t>石家庄循环化工园区行政服务中心</w:t>
            </w:r>
          </w:p>
        </w:tc>
        <w:tc>
          <w:tcPr>
            <w:tcW w:w="2445" w:type="dxa"/>
          </w:tcPr>
          <w:p w14:paraId="5E202CB5">
            <w:pPr>
              <w:spacing w:line="560" w:lineRule="exact"/>
              <w:jc w:val="center"/>
              <w:rPr>
                <w:rFonts w:ascii="Times New Roman" w:hAnsi="Times New Roman" w:eastAsia="仿宋_GB2312" w:cs="Times New Roman"/>
                <w:kern w:val="0"/>
                <w:sz w:val="28"/>
                <w:szCs w:val="28"/>
              </w:rPr>
            </w:pPr>
            <w:r>
              <w:rPr>
                <w:rFonts w:hint="eastAsia" w:ascii="仿宋_GB2312" w:eastAsia="仿宋_GB2312" w:cs="ArialUnicodeMS" w:hAnsiTheme="minorHAnsi"/>
                <w:kern w:val="0"/>
                <w:sz w:val="28"/>
                <w:szCs w:val="28"/>
                <w:u w:val="none"/>
              </w:rPr>
              <w:t>财政补助事业</w:t>
            </w:r>
            <w:r>
              <w:rPr>
                <w:rFonts w:hint="eastAsia" w:ascii="仿宋_GB2312" w:eastAsia="仿宋_GB2312" w:cs="ArialUnicodeMS"/>
                <w:kern w:val="0"/>
                <w:sz w:val="28"/>
                <w:szCs w:val="28"/>
                <w:u w:val="none"/>
                <w:lang w:eastAsia="zh-CN"/>
              </w:rPr>
              <w:t>单位</w:t>
            </w:r>
          </w:p>
        </w:tc>
        <w:tc>
          <w:tcPr>
            <w:tcW w:w="2665" w:type="dxa"/>
          </w:tcPr>
          <w:p w14:paraId="5F7BBD89">
            <w:pPr>
              <w:spacing w:line="560" w:lineRule="exact"/>
              <w:jc w:val="center"/>
              <w:rPr>
                <w:rFonts w:hint="eastAsia" w:ascii="Times New Roman" w:hAnsi="Times New Roman" w:eastAsia="仿宋_GB2312" w:cs="Times New Roman"/>
                <w:kern w:val="0"/>
                <w:sz w:val="28"/>
                <w:szCs w:val="28"/>
                <w:lang w:eastAsia="zh-CN"/>
              </w:rPr>
            </w:pPr>
            <w:r>
              <w:rPr>
                <w:rFonts w:hint="eastAsia" w:ascii="Times New Roman" w:hAnsi="Times New Roman" w:eastAsia="仿宋_GB2312" w:cs="Times New Roman"/>
                <w:kern w:val="0"/>
                <w:sz w:val="28"/>
                <w:szCs w:val="28"/>
                <w:lang w:eastAsia="zh-CN"/>
              </w:rPr>
              <w:t>全额</w:t>
            </w:r>
          </w:p>
        </w:tc>
      </w:tr>
    </w:tbl>
    <w:p w14:paraId="687F6E6E">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07778E67">
      <w:pPr>
        <w:widowControl/>
        <w:spacing w:after="160"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tbl>
      <w:tblPr>
        <w:tblStyle w:val="9"/>
        <w:tblW w:w="10260" w:type="dxa"/>
        <w:jc w:val="center"/>
        <w:tblLayout w:type="fixed"/>
        <w:tblCellMar>
          <w:top w:w="15" w:type="dxa"/>
          <w:left w:w="15" w:type="dxa"/>
          <w:bottom w:w="15" w:type="dxa"/>
          <w:right w:w="15" w:type="dxa"/>
        </w:tblCellMar>
      </w:tblPr>
      <w:tblGrid>
        <w:gridCol w:w="3490"/>
        <w:gridCol w:w="536"/>
        <w:gridCol w:w="534"/>
        <w:gridCol w:w="816"/>
        <w:gridCol w:w="814"/>
        <w:gridCol w:w="2469"/>
        <w:gridCol w:w="502"/>
        <w:gridCol w:w="1099"/>
      </w:tblGrid>
      <w:tr w14:paraId="14ED9F40">
        <w:tblPrEx>
          <w:tblCellMar>
            <w:top w:w="15" w:type="dxa"/>
            <w:left w:w="15" w:type="dxa"/>
            <w:bottom w:w="15" w:type="dxa"/>
            <w:right w:w="15" w:type="dxa"/>
          </w:tblCellMar>
        </w:tblPrEx>
        <w:trPr>
          <w:trHeight w:val="1350" w:hRule="exact"/>
          <w:jc w:val="center"/>
        </w:trPr>
        <w:tc>
          <w:tcPr>
            <w:tcW w:w="10260" w:type="dxa"/>
            <w:gridSpan w:val="8"/>
            <w:tcBorders>
              <w:top w:val="nil"/>
              <w:left w:val="nil"/>
              <w:bottom w:val="nil"/>
              <w:right w:val="nil"/>
            </w:tcBorders>
            <w:shd w:val="clear" w:color="auto" w:fill="FFFFFF"/>
            <w:vAlign w:val="bottom"/>
          </w:tcPr>
          <w:p w14:paraId="4F494C57">
            <w:pPr>
              <w:pStyle w:val="23"/>
              <w:widowControl/>
              <w:spacing w:line="500" w:lineRule="exact"/>
              <w:ind w:left="1760" w:firstLine="880"/>
              <w:jc w:val="left"/>
              <w:textAlignment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第二部分2025年度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决算表</w:t>
            </w:r>
          </w:p>
          <w:p w14:paraId="585295CB">
            <w:pPr>
              <w:pStyle w:val="23"/>
              <w:widowControl/>
              <w:spacing w:line="500" w:lineRule="exact"/>
              <w:ind w:left="1760" w:firstLine="1807" w:firstLineChars="500"/>
              <w:textAlignment w:val="center"/>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收入支出决算总表</w:t>
            </w:r>
          </w:p>
          <w:p w14:paraId="36C810AA">
            <w:pPr>
              <w:pStyle w:val="23"/>
              <w:widowControl/>
              <w:ind w:left="1760" w:firstLine="0" w:firstLineChars="0"/>
              <w:textAlignment w:val="center"/>
              <w:rPr>
                <w:rFonts w:ascii="Times New Roman" w:hAnsi="Times New Roman" w:eastAsia="仿宋_GB2312" w:cs="Times New Roman"/>
                <w:b/>
                <w:bCs/>
                <w:sz w:val="32"/>
                <w:szCs w:val="32"/>
              </w:rPr>
            </w:pPr>
          </w:p>
        </w:tc>
      </w:tr>
      <w:tr w14:paraId="621323F8">
        <w:tblPrEx>
          <w:tblCellMar>
            <w:top w:w="15" w:type="dxa"/>
            <w:left w:w="15" w:type="dxa"/>
            <w:bottom w:w="15" w:type="dxa"/>
            <w:right w:w="15" w:type="dxa"/>
          </w:tblCellMar>
        </w:tblPrEx>
        <w:trPr>
          <w:trHeight w:val="403" w:hRule="exact"/>
          <w:jc w:val="center"/>
        </w:trPr>
        <w:tc>
          <w:tcPr>
            <w:tcW w:w="10260" w:type="dxa"/>
            <w:gridSpan w:val="8"/>
            <w:tcBorders>
              <w:top w:val="nil"/>
              <w:left w:val="nil"/>
              <w:bottom w:val="nil"/>
              <w:right w:val="nil"/>
            </w:tcBorders>
            <w:shd w:val="clear" w:color="auto" w:fill="FFFFFF"/>
            <w:vAlign w:val="center"/>
          </w:tcPr>
          <w:p w14:paraId="602AEEFC">
            <w:pPr>
              <w:widowControl/>
              <w:jc w:val="righ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0"/>
                <w:szCs w:val="20"/>
                <w:lang w:bidi="ar"/>
              </w:rPr>
              <w:t>公开01表</w:t>
            </w:r>
          </w:p>
        </w:tc>
      </w:tr>
      <w:tr w14:paraId="40FF4402">
        <w:tblPrEx>
          <w:tblCellMar>
            <w:top w:w="15" w:type="dxa"/>
            <w:left w:w="15" w:type="dxa"/>
            <w:bottom w:w="15" w:type="dxa"/>
            <w:right w:w="15" w:type="dxa"/>
          </w:tblCellMar>
        </w:tblPrEx>
        <w:trPr>
          <w:trHeight w:val="465" w:hRule="exact"/>
          <w:jc w:val="center"/>
        </w:trPr>
        <w:tc>
          <w:tcPr>
            <w:tcW w:w="4560" w:type="dxa"/>
            <w:gridSpan w:val="3"/>
            <w:tcBorders>
              <w:top w:val="nil"/>
              <w:left w:val="nil"/>
              <w:bottom w:val="single" w:color="auto" w:sz="4" w:space="0"/>
              <w:right w:val="nil"/>
            </w:tcBorders>
            <w:shd w:val="clear" w:color="auto" w:fill="FFFFFF"/>
            <w:vAlign w:val="center"/>
          </w:tcPr>
          <w:p w14:paraId="14B0B98D">
            <w:pPr>
              <w:widowControl/>
              <w:ind w:left="800" w:hanging="800" w:hangingChars="400"/>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1630" w:type="dxa"/>
            <w:gridSpan w:val="2"/>
            <w:tcBorders>
              <w:top w:val="nil"/>
              <w:left w:val="nil"/>
              <w:bottom w:val="single" w:color="auto" w:sz="4" w:space="0"/>
              <w:right w:val="nil"/>
            </w:tcBorders>
            <w:shd w:val="clear" w:color="auto" w:fill="FFFFFF"/>
            <w:vAlign w:val="center"/>
          </w:tcPr>
          <w:p w14:paraId="00614B83">
            <w:pPr>
              <w:widowControl/>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2025年度</w:t>
            </w:r>
          </w:p>
        </w:tc>
        <w:tc>
          <w:tcPr>
            <w:tcW w:w="4070" w:type="dxa"/>
            <w:gridSpan w:val="3"/>
            <w:tcBorders>
              <w:top w:val="nil"/>
              <w:left w:val="nil"/>
              <w:bottom w:val="single" w:color="auto" w:sz="4" w:space="0"/>
              <w:right w:val="nil"/>
            </w:tcBorders>
            <w:shd w:val="clear" w:color="auto" w:fill="FFFFFF"/>
            <w:vAlign w:val="center"/>
          </w:tcPr>
          <w:p w14:paraId="085AC97A">
            <w:pPr>
              <w:widowControl/>
              <w:jc w:val="right"/>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单位：万元</w:t>
            </w:r>
          </w:p>
        </w:tc>
      </w:tr>
      <w:tr w14:paraId="77FB4CD3">
        <w:tblPrEx>
          <w:tblCellMar>
            <w:top w:w="15" w:type="dxa"/>
            <w:left w:w="15" w:type="dxa"/>
            <w:bottom w:w="15" w:type="dxa"/>
            <w:right w:w="15" w:type="dxa"/>
          </w:tblCellMar>
        </w:tblPrEx>
        <w:trPr>
          <w:trHeight w:val="544" w:hRule="exact"/>
          <w:jc w:val="center"/>
        </w:trPr>
        <w:tc>
          <w:tcPr>
            <w:tcW w:w="537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6F20B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488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CB003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533331EF">
        <w:tblPrEx>
          <w:tblCellMar>
            <w:top w:w="15" w:type="dxa"/>
            <w:left w:w="15" w:type="dxa"/>
            <w:bottom w:w="15" w:type="dxa"/>
            <w:right w:w="15" w:type="dxa"/>
          </w:tblCellMar>
        </w:tblPrEx>
        <w:trPr>
          <w:trHeight w:val="600"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3506E2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765BEE3E">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509B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A168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4161DA1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1FCA57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r>
      <w:tr w14:paraId="76C75FA1">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7A45DD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11C17E3A">
            <w:pPr>
              <w:jc w:val="center"/>
              <w:rPr>
                <w:rFonts w:ascii="Times New Roman" w:hAnsi="Times New Roman" w:eastAsia="仿宋_GB2312" w:cs="Times New Roman"/>
                <w:color w:val="000000"/>
                <w:sz w:val="22"/>
              </w:rPr>
            </w:pP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81DA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89D2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21680890">
            <w:pPr>
              <w:jc w:val="center"/>
              <w:rPr>
                <w:rFonts w:ascii="Times New Roman" w:hAnsi="Times New Roman" w:eastAsia="仿宋_GB2312" w:cs="Times New Roman"/>
                <w:color w:val="000000"/>
                <w:sz w:val="22"/>
              </w:rPr>
            </w:pP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34618C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r>
      <w:tr w14:paraId="68535263">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6EFEEB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一、一般公共预算财政拨款收入</w:t>
            </w:r>
          </w:p>
        </w:tc>
        <w:tc>
          <w:tcPr>
            <w:tcW w:w="53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FEDC0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w:t>
            </w:r>
          </w:p>
        </w:tc>
        <w:tc>
          <w:tcPr>
            <w:tcW w:w="135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9CA7C2C">
            <w:pPr>
              <w:jc w:val="center"/>
              <w:rPr>
                <w:rFonts w:ascii="Times New Roman" w:hAnsi="Times New Roman" w:eastAsia="仿宋_GB2312" w:cs="Times New Roman"/>
                <w:color w:val="000000"/>
                <w:sz w:val="22"/>
              </w:rPr>
            </w:pPr>
            <w:r>
              <w:rPr>
                <w:rFonts w:hint="default" w:ascii="Times New Roman" w:hAnsi="Times New Roman" w:cs="Times New Roman"/>
                <w:sz w:val="20"/>
                <w:szCs w:val="20"/>
                <w:highlight w:val="none"/>
              </w:rPr>
              <w:t>218.58</w:t>
            </w:r>
          </w:p>
        </w:tc>
        <w:tc>
          <w:tcPr>
            <w:tcW w:w="3283"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512EC1A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一、一般公共服务支出</w:t>
            </w:r>
          </w:p>
        </w:tc>
        <w:tc>
          <w:tcPr>
            <w:tcW w:w="502"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FED69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32</w:t>
            </w:r>
          </w:p>
        </w:tc>
        <w:tc>
          <w:tcPr>
            <w:tcW w:w="1099" w:type="dxa"/>
            <w:tcBorders>
              <w:top w:val="single" w:color="auto" w:sz="4" w:space="0"/>
              <w:left w:val="single" w:color="000000" w:sz="4" w:space="0"/>
              <w:bottom w:val="single" w:color="000000" w:sz="4" w:space="0"/>
              <w:right w:val="single" w:color="000000" w:sz="4" w:space="0"/>
            </w:tcBorders>
            <w:shd w:val="clear"/>
            <w:vAlign w:val="center"/>
          </w:tcPr>
          <w:p w14:paraId="5EB969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154.85</w:t>
            </w:r>
          </w:p>
        </w:tc>
      </w:tr>
      <w:tr w14:paraId="383907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4F1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二、政府性基金预算财政拨款收入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27F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128A8">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40DEB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二、外交支出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792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33</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AA8840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CC93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70E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三、国有资本经营预算财政拨款收入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DF5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61645">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AFF1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三、国防支出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94F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34</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39D5E64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0AFCEC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8E5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四、上级补助收入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A5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50EE0">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76BA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四、公共安全支出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942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35</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938173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B4C2F7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2686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五、事业收入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E5A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B8883">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E53F3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五、教育支出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576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36</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C1ED9B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EA2B10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C2E0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六、经营收入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2AC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EB18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6251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六、科学技术支出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9CD3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37</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1117721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80C555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CF5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七、附属单位上缴收入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A86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D274">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96E3C">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rPr>
              <w:t>七、文化旅游体育与传媒支出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D55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38</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659BBA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2B152B5">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8D0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rPr>
              <w:t>八、其他收入</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C47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17709">
            <w:pPr>
              <w:jc w:val="lef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65DF7">
            <w:pPr>
              <w:jc w:val="left"/>
              <w:rPr>
                <w:rFonts w:ascii="Times New Roman" w:hAnsi="Times New Roman" w:eastAsia="仿宋_GB2312" w:cs="Times New Roman"/>
                <w:color w:val="000000"/>
                <w:sz w:val="22"/>
              </w:rPr>
            </w:pPr>
            <w:r>
              <w:rPr>
                <w:rFonts w:ascii="Times New Roman" w:hAnsi="Times New Roman" w:eastAsia="仿宋_GB2312" w:cs="Times New Roman"/>
              </w:rPr>
              <w:t>八、社会保障和就业支出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AE7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39</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B2A13D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18.55</w:t>
            </w:r>
          </w:p>
        </w:tc>
      </w:tr>
      <w:tr w14:paraId="0F71A52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79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A5C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451B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13BD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九、卫生健康支出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EF7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40</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08106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9.20</w:t>
            </w:r>
          </w:p>
        </w:tc>
      </w:tr>
      <w:tr w14:paraId="468F11C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09B">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DE97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7F15D">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17719">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十、节能环保支出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10EC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41</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E0F120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5A5B8F3">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9DCF">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205E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295BB">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40823">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十一、城乡社区支出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ABF3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42</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E9FB3C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5D91A5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ED48">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63D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78871">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E8F1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十二、农林水支出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2191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43</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560B2D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3E86E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E49D">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DF35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9D16D">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6C305">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十三、交通运输支出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1F74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44</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87FE8F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824B6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793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FFDC6">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5237E">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82FE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十四、资源勘探工业信息等支出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7A51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45</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812C03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29BDF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7FC7">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2C89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44D59">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0F6D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十五、商业服务业等支出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F7E4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46</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A13A64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0AA1F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08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DF76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ED7DA">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73E31">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十六、金融支出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83DB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47</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ABE38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1C80982">
        <w:tblPrEx>
          <w:tblCellMar>
            <w:top w:w="15" w:type="dxa"/>
            <w:left w:w="15" w:type="dxa"/>
            <w:bottom w:w="15" w:type="dxa"/>
            <w:right w:w="15" w:type="dxa"/>
          </w:tblCellMar>
        </w:tblPrEx>
        <w:trPr>
          <w:trHeight w:val="563"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F6D">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949D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7D16C">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86964">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十七、援助其他地区支出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B4A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48</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EF4A7B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7785B6F">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D528">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1833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42FA">
            <w:pPr>
              <w:jc w:val="right"/>
              <w:rPr>
                <w:rFonts w:ascii="Times New Roman" w:hAnsi="Times New Roman" w:eastAsia="仿宋_GB2312" w:cs="Times New Roman"/>
                <w:color w:val="000000"/>
                <w:sz w:val="22"/>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FE8C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十八、自然资源海洋气象等支出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6DFD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49</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6B6BB2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E6CCE2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0C03">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950C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F3D9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0126F">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十九、住房保障支出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38CF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5AA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35.97</w:t>
            </w:r>
          </w:p>
        </w:tc>
      </w:tr>
      <w:tr w14:paraId="58C770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B9C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A876">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0F79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3E4D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二十、粮油物资储备支出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0B28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469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8A28A9A">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A501">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7FC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1C3C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BA37">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二十一、国有资本经营预算支出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1DB4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9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C0FB0E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DC05">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4400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22</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D45D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B18C1">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二十二、灾害防治及应急管理支出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2AD15">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CD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2A98F1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560">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0576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23</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EBE9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B84CD">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二十三、其他支出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B37B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222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D2BBA69">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160B">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E7FD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24</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9A06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0969B">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二十四、债务还本支出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ED67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C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EC1727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8D09">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8888">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25</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702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48679">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二十五、债务付息支出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E3B3">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99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4700C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81C4">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01F0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26</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1D72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476E8">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二十六、抗疫特别国债安排的支出</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4FB3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CE1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A7C85F1">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56F1">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本年收入合计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687B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27</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310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D0A82">
            <w:pPr>
              <w:jc w:val="center"/>
              <w:rPr>
                <w:rFonts w:ascii="Times New Roman" w:hAnsi="Times New Roman" w:eastAsia="仿宋_GB2312" w:cs="Times New Roman"/>
                <w:color w:val="000000"/>
                <w:sz w:val="20"/>
                <w:szCs w:val="20"/>
              </w:rPr>
            </w:pPr>
            <w:r>
              <w:rPr>
                <w:rFonts w:ascii="Times New Roman" w:hAnsi="Times New Roman" w:eastAsia="仿宋_GB2312" w:cs="Times New Roman"/>
                <w:b/>
                <w:bCs/>
              </w:rPr>
              <w:t>本年支出合计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10EE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526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r>
      <w:tr w14:paraId="36261E36">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5356">
            <w:pPr>
              <w:jc w:val="left"/>
              <w:rPr>
                <w:rFonts w:ascii="Times New Roman" w:hAnsi="Times New Roman" w:eastAsia="仿宋_GB2312" w:cs="Times New Roman"/>
                <w:color w:val="000000"/>
                <w:sz w:val="20"/>
                <w:szCs w:val="20"/>
              </w:rPr>
            </w:pPr>
            <w:r>
              <w:rPr>
                <w:rFonts w:ascii="Times New Roman" w:hAnsi="Times New Roman" w:eastAsia="仿宋_GB2312" w:cs="Times New Roman"/>
              </w:rPr>
              <w:t>使用非财政拨款结余（含专用结余）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7E7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E3E9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0B6A3">
            <w:pPr>
              <w:jc w:val="left"/>
              <w:rPr>
                <w:rFonts w:ascii="Times New Roman" w:hAnsi="Times New Roman" w:eastAsia="仿宋_GB2312" w:cs="Times New Roman"/>
                <w:color w:val="000000"/>
                <w:sz w:val="20"/>
                <w:szCs w:val="20"/>
              </w:rPr>
            </w:pPr>
            <w:r>
              <w:rPr>
                <w:rFonts w:ascii="Times New Roman" w:hAnsi="Times New Roman" w:eastAsia="仿宋_GB2312" w:cs="Times New Roman"/>
              </w:rPr>
              <w:t>结余分配</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A428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59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05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E3ADE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23CA">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年初结转和结余</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969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29</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5021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D0E04">
            <w:pPr>
              <w:jc w:val="left"/>
              <w:rPr>
                <w:rFonts w:ascii="Times New Roman" w:hAnsi="Times New Roman" w:eastAsia="仿宋_GB2312" w:cs="Times New Roman"/>
                <w:color w:val="000000"/>
                <w:sz w:val="20"/>
                <w:szCs w:val="20"/>
              </w:rPr>
            </w:pPr>
            <w:r>
              <w:rPr>
                <w:rFonts w:ascii="Times New Roman" w:hAnsi="Times New Roman" w:eastAsia="仿宋_GB2312" w:cs="Times New Roman"/>
              </w:rPr>
              <w:t>年末结转和结余</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5C0E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027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A2E1D6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B6F2">
            <w:pPr>
              <w:jc w:val="left"/>
              <w:rPr>
                <w:rFonts w:ascii="Times New Roman" w:hAnsi="Times New Roman" w:eastAsia="仿宋_GB2312" w:cs="Times New Roman"/>
                <w:color w:val="000000"/>
                <w:sz w:val="20"/>
                <w:szCs w:val="20"/>
              </w:rPr>
            </w:pP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3AE2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B26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64547">
            <w:pPr>
              <w:jc w:val="left"/>
              <w:rPr>
                <w:rFonts w:ascii="Times New Roman" w:hAnsi="Times New Roman" w:eastAsia="仿宋_GB2312" w:cs="Times New Roman"/>
                <w:color w:val="000000"/>
                <w:sz w:val="20"/>
                <w:szCs w:val="20"/>
              </w:rPr>
            </w:pP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F9EA0">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61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C75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3DB9789">
        <w:tblPrEx>
          <w:tblCellMar>
            <w:top w:w="15" w:type="dxa"/>
            <w:left w:w="15" w:type="dxa"/>
            <w:bottom w:w="15" w:type="dxa"/>
            <w:right w:w="15" w:type="dxa"/>
          </w:tblCellMar>
        </w:tblPrEx>
        <w:trPr>
          <w:trHeight w:val="515" w:hRule="exact"/>
          <w:jc w:val="center"/>
        </w:trPr>
        <w:tc>
          <w:tcPr>
            <w:tcW w:w="3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8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479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F85F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3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C6B7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bCs/>
              </w:rPr>
              <w:t>总计</w:t>
            </w:r>
          </w:p>
        </w:tc>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A69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BF2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r>
    </w:tbl>
    <w:p w14:paraId="41D2A168">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注：1.本表反映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本年度的总收支和年末结转结余情况。</w:t>
      </w:r>
    </w:p>
    <w:p w14:paraId="55E5801E">
      <w:pPr>
        <w:rPr>
          <w:rFonts w:ascii="Times New Roman" w:hAnsi="Times New Roman" w:eastAsia="仿宋_GB2312" w:cs="Times New Roman"/>
        </w:rPr>
        <w:sectPr>
          <w:headerReference r:id="rId8" w:type="default"/>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 xml:space="preserve">    2.本套报表金额单位转换时可能存在尾数误差。</w:t>
      </w:r>
    </w:p>
    <w:tbl>
      <w:tblPr>
        <w:tblStyle w:val="9"/>
        <w:tblW w:w="10040" w:type="dxa"/>
        <w:jc w:val="center"/>
        <w:tblLayout w:type="fixed"/>
        <w:tblCellMar>
          <w:top w:w="15" w:type="dxa"/>
          <w:left w:w="15" w:type="dxa"/>
          <w:bottom w:w="15" w:type="dxa"/>
          <w:right w:w="15" w:type="dxa"/>
        </w:tblCellMar>
      </w:tblPr>
      <w:tblGrid>
        <w:gridCol w:w="793"/>
        <w:gridCol w:w="693"/>
        <w:gridCol w:w="1389"/>
        <w:gridCol w:w="1272"/>
        <w:gridCol w:w="982"/>
        <w:gridCol w:w="982"/>
        <w:gridCol w:w="982"/>
        <w:gridCol w:w="982"/>
        <w:gridCol w:w="982"/>
        <w:gridCol w:w="983"/>
      </w:tblGrid>
      <w:tr w14:paraId="26BCDC43">
        <w:tblPrEx>
          <w:tblCellMar>
            <w:top w:w="15" w:type="dxa"/>
            <w:left w:w="15" w:type="dxa"/>
            <w:bottom w:w="15" w:type="dxa"/>
            <w:right w:w="15" w:type="dxa"/>
          </w:tblCellMar>
        </w:tblPrEx>
        <w:trPr>
          <w:trHeight w:val="666" w:hRule="atLeast"/>
          <w:jc w:val="center"/>
        </w:trPr>
        <w:tc>
          <w:tcPr>
            <w:tcW w:w="10040" w:type="dxa"/>
            <w:gridSpan w:val="10"/>
            <w:shd w:val="clear" w:color="auto" w:fill="auto"/>
            <w:vAlign w:val="center"/>
          </w:tcPr>
          <w:p w14:paraId="1B38BD49">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收入决算表</w:t>
            </w:r>
          </w:p>
        </w:tc>
      </w:tr>
      <w:tr w14:paraId="3F2E812B">
        <w:tblPrEx>
          <w:tblCellMar>
            <w:top w:w="15" w:type="dxa"/>
            <w:left w:w="15" w:type="dxa"/>
            <w:bottom w:w="15" w:type="dxa"/>
            <w:right w:w="15" w:type="dxa"/>
          </w:tblCellMar>
        </w:tblPrEx>
        <w:trPr>
          <w:trHeight w:val="273" w:hRule="atLeast"/>
          <w:jc w:val="center"/>
        </w:trPr>
        <w:tc>
          <w:tcPr>
            <w:tcW w:w="793" w:type="dxa"/>
            <w:shd w:val="clear" w:color="auto" w:fill="FFFFFF"/>
            <w:vAlign w:val="center"/>
          </w:tcPr>
          <w:p w14:paraId="06A561AA">
            <w:pPr>
              <w:jc w:val="right"/>
              <w:rPr>
                <w:rFonts w:ascii="Times New Roman" w:hAnsi="Times New Roman" w:eastAsia="仿宋_GB2312" w:cs="Times New Roman"/>
                <w:color w:val="000000"/>
                <w:sz w:val="24"/>
              </w:rPr>
            </w:pPr>
          </w:p>
        </w:tc>
        <w:tc>
          <w:tcPr>
            <w:tcW w:w="693" w:type="dxa"/>
            <w:shd w:val="clear" w:color="auto" w:fill="FFFFFF"/>
            <w:vAlign w:val="center"/>
          </w:tcPr>
          <w:p w14:paraId="0DE884C0">
            <w:pPr>
              <w:jc w:val="right"/>
              <w:rPr>
                <w:rFonts w:ascii="Times New Roman" w:hAnsi="Times New Roman" w:eastAsia="仿宋_GB2312" w:cs="Times New Roman"/>
                <w:color w:val="000000"/>
                <w:sz w:val="24"/>
              </w:rPr>
            </w:pPr>
          </w:p>
        </w:tc>
        <w:tc>
          <w:tcPr>
            <w:tcW w:w="1389" w:type="dxa"/>
            <w:shd w:val="clear" w:color="auto" w:fill="FFFFFF"/>
            <w:vAlign w:val="center"/>
          </w:tcPr>
          <w:p w14:paraId="1DA15429">
            <w:pPr>
              <w:jc w:val="right"/>
              <w:rPr>
                <w:rFonts w:ascii="Times New Roman" w:hAnsi="Times New Roman" w:eastAsia="仿宋_GB2312" w:cs="Times New Roman"/>
                <w:color w:val="000000"/>
                <w:sz w:val="24"/>
              </w:rPr>
            </w:pPr>
          </w:p>
        </w:tc>
        <w:tc>
          <w:tcPr>
            <w:tcW w:w="1272" w:type="dxa"/>
            <w:shd w:val="clear" w:color="auto" w:fill="FFFFFF"/>
            <w:vAlign w:val="center"/>
          </w:tcPr>
          <w:p w14:paraId="63EC166C">
            <w:pPr>
              <w:jc w:val="right"/>
              <w:rPr>
                <w:rFonts w:ascii="Times New Roman" w:hAnsi="Times New Roman" w:eastAsia="仿宋_GB2312" w:cs="Times New Roman"/>
                <w:color w:val="000000"/>
                <w:sz w:val="24"/>
              </w:rPr>
            </w:pPr>
          </w:p>
        </w:tc>
        <w:tc>
          <w:tcPr>
            <w:tcW w:w="982" w:type="dxa"/>
            <w:shd w:val="clear" w:color="auto" w:fill="FFFFFF"/>
            <w:vAlign w:val="center"/>
          </w:tcPr>
          <w:p w14:paraId="214A9920">
            <w:pPr>
              <w:jc w:val="right"/>
              <w:rPr>
                <w:rFonts w:ascii="Times New Roman" w:hAnsi="Times New Roman" w:eastAsia="仿宋_GB2312" w:cs="Times New Roman"/>
                <w:color w:val="000000"/>
                <w:sz w:val="24"/>
              </w:rPr>
            </w:pPr>
          </w:p>
        </w:tc>
        <w:tc>
          <w:tcPr>
            <w:tcW w:w="982" w:type="dxa"/>
            <w:shd w:val="clear" w:color="auto" w:fill="FFFFFF"/>
            <w:vAlign w:val="center"/>
          </w:tcPr>
          <w:p w14:paraId="5889DF48">
            <w:pPr>
              <w:jc w:val="right"/>
              <w:rPr>
                <w:rFonts w:ascii="Times New Roman" w:hAnsi="Times New Roman" w:eastAsia="仿宋_GB2312" w:cs="Times New Roman"/>
                <w:color w:val="000000"/>
                <w:sz w:val="24"/>
              </w:rPr>
            </w:pPr>
          </w:p>
        </w:tc>
        <w:tc>
          <w:tcPr>
            <w:tcW w:w="982" w:type="dxa"/>
            <w:shd w:val="clear" w:color="auto" w:fill="FFFFFF"/>
            <w:vAlign w:val="center"/>
          </w:tcPr>
          <w:p w14:paraId="55CE5CEA">
            <w:pPr>
              <w:jc w:val="right"/>
              <w:rPr>
                <w:rFonts w:ascii="Times New Roman" w:hAnsi="Times New Roman" w:eastAsia="仿宋_GB2312" w:cs="Times New Roman"/>
                <w:color w:val="000000"/>
                <w:sz w:val="24"/>
              </w:rPr>
            </w:pPr>
          </w:p>
        </w:tc>
        <w:tc>
          <w:tcPr>
            <w:tcW w:w="982" w:type="dxa"/>
            <w:shd w:val="clear" w:color="auto" w:fill="FFFFFF"/>
            <w:vAlign w:val="center"/>
          </w:tcPr>
          <w:p w14:paraId="78EC3238">
            <w:pPr>
              <w:jc w:val="right"/>
              <w:rPr>
                <w:rFonts w:ascii="Times New Roman" w:hAnsi="Times New Roman" w:eastAsia="仿宋_GB2312" w:cs="Times New Roman"/>
                <w:color w:val="000000"/>
                <w:sz w:val="24"/>
              </w:rPr>
            </w:pPr>
          </w:p>
        </w:tc>
        <w:tc>
          <w:tcPr>
            <w:tcW w:w="982" w:type="dxa"/>
            <w:shd w:val="clear" w:color="auto" w:fill="FFFFFF"/>
            <w:vAlign w:val="center"/>
          </w:tcPr>
          <w:p w14:paraId="3955E8EE">
            <w:pPr>
              <w:jc w:val="right"/>
              <w:rPr>
                <w:rFonts w:ascii="Times New Roman" w:hAnsi="Times New Roman" w:eastAsia="仿宋_GB2312" w:cs="Times New Roman"/>
                <w:color w:val="000000"/>
                <w:sz w:val="24"/>
              </w:rPr>
            </w:pPr>
          </w:p>
        </w:tc>
        <w:tc>
          <w:tcPr>
            <w:tcW w:w="983" w:type="dxa"/>
            <w:shd w:val="clear" w:color="auto" w:fill="FFFFFF"/>
            <w:vAlign w:val="center"/>
          </w:tcPr>
          <w:p w14:paraId="4864B62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公开02表</w:t>
            </w:r>
          </w:p>
        </w:tc>
      </w:tr>
      <w:tr w14:paraId="4952504C">
        <w:tblPrEx>
          <w:tblCellMar>
            <w:top w:w="15" w:type="dxa"/>
            <w:left w:w="15" w:type="dxa"/>
            <w:bottom w:w="15" w:type="dxa"/>
            <w:right w:w="15" w:type="dxa"/>
          </w:tblCellMar>
        </w:tblPrEx>
        <w:trPr>
          <w:trHeight w:val="348" w:hRule="atLeast"/>
          <w:jc w:val="center"/>
        </w:trPr>
        <w:tc>
          <w:tcPr>
            <w:tcW w:w="2875" w:type="dxa"/>
            <w:gridSpan w:val="3"/>
            <w:shd w:val="clear" w:color="auto" w:fill="FFFFFF"/>
            <w:vAlign w:val="center"/>
          </w:tcPr>
          <w:p w14:paraId="62F9BC42">
            <w:pPr>
              <w:jc w:val="left"/>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1272" w:type="dxa"/>
            <w:shd w:val="clear" w:color="auto" w:fill="FFFFFF"/>
            <w:vAlign w:val="center"/>
          </w:tcPr>
          <w:p w14:paraId="5A5EFBDB">
            <w:pPr>
              <w:jc w:val="right"/>
              <w:rPr>
                <w:rFonts w:ascii="Times New Roman" w:hAnsi="Times New Roman" w:eastAsia="仿宋_GB2312" w:cs="Times New Roman"/>
                <w:color w:val="000000"/>
                <w:sz w:val="24"/>
              </w:rPr>
            </w:pPr>
          </w:p>
        </w:tc>
        <w:tc>
          <w:tcPr>
            <w:tcW w:w="1964" w:type="dxa"/>
            <w:gridSpan w:val="2"/>
            <w:shd w:val="clear" w:color="auto" w:fill="FFFFFF"/>
            <w:vAlign w:val="center"/>
          </w:tcPr>
          <w:p w14:paraId="30A0A5EC">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2025年度</w:t>
            </w:r>
          </w:p>
        </w:tc>
        <w:tc>
          <w:tcPr>
            <w:tcW w:w="982" w:type="dxa"/>
            <w:shd w:val="clear" w:color="auto" w:fill="FFFFFF"/>
            <w:vAlign w:val="center"/>
          </w:tcPr>
          <w:p w14:paraId="61ABB9A3">
            <w:pPr>
              <w:jc w:val="right"/>
              <w:rPr>
                <w:rFonts w:ascii="Times New Roman" w:hAnsi="Times New Roman" w:eastAsia="仿宋_GB2312" w:cs="Times New Roman"/>
                <w:color w:val="000000"/>
                <w:sz w:val="24"/>
              </w:rPr>
            </w:pPr>
          </w:p>
        </w:tc>
        <w:tc>
          <w:tcPr>
            <w:tcW w:w="982" w:type="dxa"/>
            <w:shd w:val="clear" w:color="auto" w:fill="FFFFFF"/>
            <w:vAlign w:val="center"/>
          </w:tcPr>
          <w:p w14:paraId="4F8B1DCB">
            <w:pPr>
              <w:jc w:val="right"/>
              <w:rPr>
                <w:rFonts w:ascii="Times New Roman" w:hAnsi="Times New Roman" w:eastAsia="仿宋_GB2312" w:cs="Times New Roman"/>
                <w:color w:val="000000"/>
                <w:sz w:val="24"/>
              </w:rPr>
            </w:pPr>
          </w:p>
        </w:tc>
        <w:tc>
          <w:tcPr>
            <w:tcW w:w="982" w:type="dxa"/>
            <w:shd w:val="clear" w:color="auto" w:fill="FFFFFF"/>
            <w:vAlign w:val="center"/>
          </w:tcPr>
          <w:p w14:paraId="777328D3">
            <w:pPr>
              <w:jc w:val="right"/>
              <w:rPr>
                <w:rFonts w:ascii="Times New Roman" w:hAnsi="Times New Roman" w:eastAsia="仿宋_GB2312" w:cs="Times New Roman"/>
                <w:color w:val="000000"/>
                <w:sz w:val="24"/>
              </w:rPr>
            </w:pPr>
          </w:p>
        </w:tc>
        <w:tc>
          <w:tcPr>
            <w:tcW w:w="983" w:type="dxa"/>
            <w:shd w:val="clear" w:color="auto" w:fill="FFFFFF"/>
            <w:vAlign w:val="center"/>
          </w:tcPr>
          <w:p w14:paraId="53C8E3CD">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5D98EB30">
        <w:tblPrEx>
          <w:tblCellMar>
            <w:top w:w="15" w:type="dxa"/>
            <w:left w:w="15" w:type="dxa"/>
            <w:bottom w:w="15" w:type="dxa"/>
            <w:right w:w="15" w:type="dxa"/>
          </w:tblCellMar>
        </w:tblPrEx>
        <w:trPr>
          <w:trHeight w:val="35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5B2E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12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83D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本年收入合计</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9FE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财政拨款收入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B91D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上级补助收入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F2BD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事业收入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7A6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67E9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附属单位上缴收入</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CF194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其他收入</w:t>
            </w:r>
          </w:p>
        </w:tc>
      </w:tr>
      <w:tr w14:paraId="00277965">
        <w:tblPrEx>
          <w:tblCellMar>
            <w:top w:w="15" w:type="dxa"/>
            <w:left w:w="15" w:type="dxa"/>
            <w:bottom w:w="15" w:type="dxa"/>
            <w:right w:w="15" w:type="dxa"/>
          </w:tblCellMar>
        </w:tblPrEx>
        <w:trPr>
          <w:trHeight w:val="499" w:hRule="atLeast"/>
          <w:jc w:val="center"/>
        </w:trPr>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620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3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61CE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7F581">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A7FCD">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5BDFF">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67C61E">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38A414">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D1C4D">
            <w:pPr>
              <w:jc w:val="center"/>
              <w:rPr>
                <w:rFonts w:ascii="Times New Roman" w:hAnsi="Times New Roman" w:eastAsia="仿宋_GB2312" w:cs="Times New Roman"/>
                <w:b/>
                <w:bCs/>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E7C36">
            <w:pPr>
              <w:jc w:val="center"/>
              <w:rPr>
                <w:rFonts w:ascii="Times New Roman" w:hAnsi="Times New Roman" w:eastAsia="仿宋_GB2312" w:cs="Times New Roman"/>
                <w:b/>
                <w:bCs/>
                <w:color w:val="000000"/>
                <w:sz w:val="22"/>
              </w:rPr>
            </w:pPr>
          </w:p>
        </w:tc>
      </w:tr>
      <w:tr w14:paraId="4E1E7776">
        <w:tblPrEx>
          <w:tblCellMar>
            <w:top w:w="15" w:type="dxa"/>
            <w:left w:w="15" w:type="dxa"/>
            <w:bottom w:w="15" w:type="dxa"/>
            <w:right w:w="15" w:type="dxa"/>
          </w:tblCellMar>
        </w:tblPrEx>
        <w:trPr>
          <w:trHeight w:val="499" w:hRule="atLeast"/>
          <w:jc w:val="center"/>
        </w:trPr>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C5CB7">
            <w:pPr>
              <w:jc w:val="center"/>
              <w:rPr>
                <w:rFonts w:ascii="Times New Roman" w:hAnsi="Times New Roman" w:eastAsia="仿宋_GB2312" w:cs="Times New Roman"/>
                <w:color w:val="000000"/>
                <w:sz w:val="22"/>
              </w:rPr>
            </w:pPr>
          </w:p>
        </w:tc>
        <w:tc>
          <w:tcPr>
            <w:tcW w:w="13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E24F3A">
            <w:pPr>
              <w:jc w:val="center"/>
              <w:rPr>
                <w:rFonts w:ascii="Times New Roman" w:hAnsi="Times New Roman" w:eastAsia="仿宋_GB2312" w:cs="Times New Roman"/>
                <w:color w:val="000000"/>
                <w:sz w:val="22"/>
              </w:rPr>
            </w:pP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E93A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EC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3F9D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A3A1FA">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EA0AC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DFF11">
            <w:pPr>
              <w:jc w:val="center"/>
              <w:rPr>
                <w:rFonts w:ascii="Times New Roman" w:hAnsi="Times New Roman" w:eastAsia="仿宋_GB2312" w:cs="Times New Roman"/>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F50DE">
            <w:pPr>
              <w:jc w:val="center"/>
              <w:rPr>
                <w:rFonts w:ascii="Times New Roman" w:hAnsi="Times New Roman" w:eastAsia="仿宋_GB2312" w:cs="Times New Roman"/>
                <w:color w:val="000000"/>
                <w:sz w:val="22"/>
              </w:rPr>
            </w:pPr>
          </w:p>
        </w:tc>
      </w:tr>
      <w:tr w14:paraId="5C657DA8">
        <w:tblPrEx>
          <w:tblCellMar>
            <w:top w:w="15" w:type="dxa"/>
            <w:left w:w="15" w:type="dxa"/>
            <w:bottom w:w="15" w:type="dxa"/>
            <w:right w:w="15" w:type="dxa"/>
          </w:tblCellMar>
        </w:tblPrEx>
        <w:trPr>
          <w:trHeight w:val="499"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A62A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C4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9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9B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0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DD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E8C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13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7</w:t>
            </w:r>
          </w:p>
        </w:tc>
      </w:tr>
      <w:tr w14:paraId="7AE99152">
        <w:tblPrEx>
          <w:tblCellMar>
            <w:top w:w="15" w:type="dxa"/>
            <w:left w:w="15" w:type="dxa"/>
            <w:bottom w:w="15" w:type="dxa"/>
            <w:right w:w="15" w:type="dxa"/>
          </w:tblCellMar>
        </w:tblPrEx>
        <w:trPr>
          <w:trHeight w:val="384" w:hRule="atLeast"/>
          <w:jc w:val="center"/>
        </w:trPr>
        <w:tc>
          <w:tcPr>
            <w:tcW w:w="287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EF3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70B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218.58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08E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218.58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0D92">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419">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1A54">
            <w:pPr>
              <w:jc w:val="right"/>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FC5F">
            <w:pPr>
              <w:jc w:val="right"/>
              <w:rPr>
                <w:rFonts w:ascii="Times New Roman" w:hAnsi="Times New Roman" w:eastAsia="仿宋_GB2312" w:cs="Times New Roman"/>
                <w:color w:val="000000"/>
                <w:sz w:val="22"/>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9473">
            <w:pPr>
              <w:jc w:val="right"/>
              <w:rPr>
                <w:rFonts w:ascii="Times New Roman" w:hAnsi="Times New Roman" w:eastAsia="仿宋_GB2312" w:cs="Times New Roman"/>
                <w:color w:val="000000"/>
                <w:sz w:val="22"/>
              </w:rPr>
            </w:pPr>
          </w:p>
        </w:tc>
      </w:tr>
      <w:tr w14:paraId="346DE592">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1372F6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30F15CA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0B7342F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039DFC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4E41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B3B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0F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C0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40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CDDA330">
        <w:tblPrEx>
          <w:tblCellMar>
            <w:top w:w="15" w:type="dxa"/>
            <w:left w:w="15" w:type="dxa"/>
            <w:bottom w:w="15" w:type="dxa"/>
            <w:right w:w="15" w:type="dxa"/>
          </w:tblCellMar>
        </w:tblPrEx>
        <w:trPr>
          <w:trHeight w:val="677"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228FF87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3A58708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549F9FC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B07A39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5D9184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290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91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54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F37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53E459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9D67B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2010306</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2B0BF7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政务公开审批</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40054C4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35689A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154.85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B8E74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426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D4E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46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1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82E7F6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6D0059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5B153B7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6A87146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072547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A26AF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F7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832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20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53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2D0DFD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4BA268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713AE9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409AC75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98119C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859F5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2D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384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B1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EA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98D8D53">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6900CCC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6349669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6A1FB2C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69D2BA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18.55</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39C8ED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300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819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06F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ADA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AC75F8D">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087A2B8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66E52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0D6F319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B5C03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603FFE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A17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354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06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9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615562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57AC2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7DEDE24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65ACCD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E5AE09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4EDA2E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C2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B9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B4E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F56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D8311C">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368B4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2101102</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0A98FD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事业单位医疗</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72D28A0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DB5444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9.20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4A36A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36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704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CE8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42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50E82C5">
        <w:tblPrEx>
          <w:tblCellMar>
            <w:top w:w="15" w:type="dxa"/>
            <w:left w:w="15" w:type="dxa"/>
            <w:bottom w:w="15" w:type="dxa"/>
            <w:right w:w="15" w:type="dxa"/>
          </w:tblCellMar>
        </w:tblPrEx>
        <w:trPr>
          <w:trHeight w:val="41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8359C9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127CEE1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52E40E0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0CF3CD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7B72E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4A1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CC8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0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E0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BFF6CDA">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12BC1B3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4A99C39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7B13934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51A767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EFEE1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C3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D6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B0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110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84B9129">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3D9AB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389" w:type="dxa"/>
            <w:tcBorders>
              <w:top w:val="single" w:color="000000" w:sz="4" w:space="0"/>
              <w:left w:val="single" w:color="000000" w:sz="4" w:space="0"/>
              <w:bottom w:val="single" w:color="000000" w:sz="4" w:space="0"/>
              <w:right w:val="single" w:color="000000" w:sz="4" w:space="0"/>
            </w:tcBorders>
            <w:shd w:val="clear"/>
            <w:vAlign w:val="center"/>
          </w:tcPr>
          <w:p w14:paraId="7F22FC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272" w:type="dxa"/>
            <w:tcBorders>
              <w:top w:val="single" w:color="000000" w:sz="4" w:space="0"/>
              <w:left w:val="single" w:color="000000" w:sz="4" w:space="0"/>
              <w:bottom w:val="single" w:color="000000" w:sz="4" w:space="0"/>
              <w:right w:val="single" w:color="000000" w:sz="4" w:space="0"/>
            </w:tcBorders>
            <w:shd w:val="clear"/>
            <w:vAlign w:val="center"/>
          </w:tcPr>
          <w:p w14:paraId="4F05AE6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A06291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35.97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0CFCF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D5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05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3EB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72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2EE3FD4">
        <w:tblPrEx>
          <w:tblCellMar>
            <w:top w:w="15" w:type="dxa"/>
            <w:left w:w="15" w:type="dxa"/>
            <w:bottom w:w="15" w:type="dxa"/>
            <w:right w:w="15" w:type="dxa"/>
          </w:tblCellMar>
        </w:tblPrEx>
        <w:trPr>
          <w:trHeight w:val="657" w:hRule="atLeast"/>
          <w:jc w:val="center"/>
        </w:trPr>
        <w:tc>
          <w:tcPr>
            <w:tcW w:w="10040" w:type="dxa"/>
            <w:gridSpan w:val="10"/>
            <w:shd w:val="clear" w:color="auto" w:fill="auto"/>
            <w:vAlign w:val="center"/>
          </w:tcPr>
          <w:p w14:paraId="5AD5B33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本年度取得的各项收入情况。</w:t>
            </w:r>
          </w:p>
        </w:tc>
      </w:tr>
    </w:tbl>
    <w:p w14:paraId="00310D56">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286" w:type="dxa"/>
        <w:jc w:val="center"/>
        <w:tblLayout w:type="fixed"/>
        <w:tblCellMar>
          <w:top w:w="15" w:type="dxa"/>
          <w:left w:w="15" w:type="dxa"/>
          <w:bottom w:w="15" w:type="dxa"/>
          <w:right w:w="15" w:type="dxa"/>
        </w:tblCellMar>
      </w:tblPr>
      <w:tblGrid>
        <w:gridCol w:w="671"/>
        <w:gridCol w:w="667"/>
        <w:gridCol w:w="1231"/>
        <w:gridCol w:w="2154"/>
        <w:gridCol w:w="1291"/>
        <w:gridCol w:w="1069"/>
        <w:gridCol w:w="1069"/>
        <w:gridCol w:w="1069"/>
        <w:gridCol w:w="1065"/>
      </w:tblGrid>
      <w:tr w14:paraId="4B01A2E4">
        <w:tblPrEx>
          <w:tblCellMar>
            <w:top w:w="15" w:type="dxa"/>
            <w:left w:w="15" w:type="dxa"/>
            <w:bottom w:w="15" w:type="dxa"/>
            <w:right w:w="15" w:type="dxa"/>
          </w:tblCellMar>
        </w:tblPrEx>
        <w:trPr>
          <w:trHeight w:val="435" w:hRule="atLeast"/>
          <w:jc w:val="center"/>
        </w:trPr>
        <w:tc>
          <w:tcPr>
            <w:tcW w:w="10286" w:type="dxa"/>
            <w:gridSpan w:val="9"/>
            <w:shd w:val="clear" w:color="auto" w:fill="auto"/>
            <w:vAlign w:val="center"/>
          </w:tcPr>
          <w:p w14:paraId="7685C34A">
            <w:pPr>
              <w:widowControl/>
              <w:jc w:val="center"/>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
                <w:bCs/>
                <w:color w:val="000000"/>
                <w:kern w:val="0"/>
                <w:sz w:val="32"/>
                <w:szCs w:val="32"/>
                <w:lang w:bidi="ar"/>
              </w:rPr>
              <w:t>支出决算表</w:t>
            </w:r>
          </w:p>
        </w:tc>
      </w:tr>
      <w:tr w14:paraId="1C1B0CE6">
        <w:tblPrEx>
          <w:tblCellMar>
            <w:top w:w="15" w:type="dxa"/>
            <w:left w:w="15" w:type="dxa"/>
            <w:bottom w:w="15" w:type="dxa"/>
            <w:right w:w="15" w:type="dxa"/>
          </w:tblCellMar>
        </w:tblPrEx>
        <w:trPr>
          <w:trHeight w:val="286" w:hRule="atLeast"/>
          <w:jc w:val="center"/>
        </w:trPr>
        <w:tc>
          <w:tcPr>
            <w:tcW w:w="671" w:type="dxa"/>
            <w:shd w:val="clear" w:color="auto" w:fill="FFFFFF"/>
            <w:vAlign w:val="center"/>
          </w:tcPr>
          <w:p w14:paraId="27906A8F">
            <w:pPr>
              <w:jc w:val="right"/>
              <w:rPr>
                <w:rFonts w:ascii="Times New Roman" w:hAnsi="Times New Roman" w:eastAsia="仿宋_GB2312" w:cs="Times New Roman"/>
                <w:color w:val="000000"/>
                <w:sz w:val="24"/>
              </w:rPr>
            </w:pPr>
          </w:p>
        </w:tc>
        <w:tc>
          <w:tcPr>
            <w:tcW w:w="667" w:type="dxa"/>
            <w:shd w:val="clear" w:color="auto" w:fill="FFFFFF"/>
            <w:vAlign w:val="center"/>
          </w:tcPr>
          <w:p w14:paraId="74419187">
            <w:pPr>
              <w:jc w:val="right"/>
              <w:rPr>
                <w:rFonts w:ascii="Times New Roman" w:hAnsi="Times New Roman" w:eastAsia="仿宋_GB2312" w:cs="Times New Roman"/>
                <w:color w:val="000000"/>
                <w:sz w:val="24"/>
              </w:rPr>
            </w:pPr>
          </w:p>
        </w:tc>
        <w:tc>
          <w:tcPr>
            <w:tcW w:w="1231" w:type="dxa"/>
            <w:shd w:val="clear" w:color="auto" w:fill="FFFFFF"/>
            <w:vAlign w:val="center"/>
          </w:tcPr>
          <w:p w14:paraId="561D8A5C">
            <w:pPr>
              <w:jc w:val="right"/>
              <w:rPr>
                <w:rFonts w:ascii="Times New Roman" w:hAnsi="Times New Roman" w:eastAsia="仿宋_GB2312" w:cs="Times New Roman"/>
                <w:color w:val="000000"/>
                <w:sz w:val="24"/>
              </w:rPr>
            </w:pPr>
          </w:p>
        </w:tc>
        <w:tc>
          <w:tcPr>
            <w:tcW w:w="2154" w:type="dxa"/>
            <w:shd w:val="clear" w:color="auto" w:fill="FFFFFF"/>
            <w:vAlign w:val="center"/>
          </w:tcPr>
          <w:p w14:paraId="36C77524">
            <w:pPr>
              <w:jc w:val="right"/>
              <w:rPr>
                <w:rFonts w:ascii="Times New Roman" w:hAnsi="Times New Roman" w:eastAsia="仿宋_GB2312" w:cs="Times New Roman"/>
                <w:color w:val="000000"/>
                <w:sz w:val="24"/>
              </w:rPr>
            </w:pPr>
          </w:p>
        </w:tc>
        <w:tc>
          <w:tcPr>
            <w:tcW w:w="1291" w:type="dxa"/>
            <w:shd w:val="clear" w:color="auto" w:fill="FFFFFF"/>
            <w:vAlign w:val="center"/>
          </w:tcPr>
          <w:p w14:paraId="6BAD820B">
            <w:pPr>
              <w:jc w:val="right"/>
              <w:rPr>
                <w:rFonts w:ascii="Times New Roman" w:hAnsi="Times New Roman" w:eastAsia="仿宋_GB2312" w:cs="Times New Roman"/>
                <w:color w:val="000000"/>
                <w:sz w:val="24"/>
              </w:rPr>
            </w:pPr>
          </w:p>
        </w:tc>
        <w:tc>
          <w:tcPr>
            <w:tcW w:w="1069" w:type="dxa"/>
            <w:shd w:val="clear" w:color="auto" w:fill="FFFFFF"/>
            <w:vAlign w:val="center"/>
          </w:tcPr>
          <w:p w14:paraId="6AFACD96">
            <w:pPr>
              <w:jc w:val="right"/>
              <w:rPr>
                <w:rFonts w:ascii="Times New Roman" w:hAnsi="Times New Roman" w:eastAsia="仿宋_GB2312" w:cs="Times New Roman"/>
                <w:color w:val="000000"/>
                <w:sz w:val="24"/>
              </w:rPr>
            </w:pPr>
          </w:p>
        </w:tc>
        <w:tc>
          <w:tcPr>
            <w:tcW w:w="1069" w:type="dxa"/>
            <w:shd w:val="clear" w:color="auto" w:fill="FFFFFF"/>
            <w:vAlign w:val="center"/>
          </w:tcPr>
          <w:p w14:paraId="100D140F">
            <w:pPr>
              <w:jc w:val="right"/>
              <w:rPr>
                <w:rFonts w:ascii="Times New Roman" w:hAnsi="Times New Roman" w:eastAsia="仿宋_GB2312" w:cs="Times New Roman"/>
                <w:color w:val="000000"/>
                <w:sz w:val="24"/>
              </w:rPr>
            </w:pPr>
          </w:p>
        </w:tc>
        <w:tc>
          <w:tcPr>
            <w:tcW w:w="1069" w:type="dxa"/>
            <w:shd w:val="clear" w:color="auto" w:fill="FFFFFF"/>
            <w:vAlign w:val="center"/>
          </w:tcPr>
          <w:p w14:paraId="2DDC7BD0">
            <w:pPr>
              <w:jc w:val="right"/>
              <w:rPr>
                <w:rFonts w:ascii="Times New Roman" w:hAnsi="Times New Roman" w:eastAsia="仿宋_GB2312" w:cs="Times New Roman"/>
                <w:color w:val="000000"/>
                <w:sz w:val="24"/>
              </w:rPr>
            </w:pPr>
          </w:p>
        </w:tc>
        <w:tc>
          <w:tcPr>
            <w:tcW w:w="1065" w:type="dxa"/>
            <w:shd w:val="clear" w:color="auto" w:fill="FFFFFF"/>
            <w:vAlign w:val="center"/>
          </w:tcPr>
          <w:p w14:paraId="29AEBE4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公开03表</w:t>
            </w:r>
          </w:p>
        </w:tc>
      </w:tr>
      <w:tr w14:paraId="763A372C">
        <w:tblPrEx>
          <w:tblCellMar>
            <w:top w:w="15" w:type="dxa"/>
            <w:left w:w="15" w:type="dxa"/>
            <w:bottom w:w="15" w:type="dxa"/>
            <w:right w:w="15" w:type="dxa"/>
          </w:tblCellMar>
        </w:tblPrEx>
        <w:trPr>
          <w:trHeight w:val="286" w:hRule="atLeast"/>
          <w:jc w:val="center"/>
        </w:trPr>
        <w:tc>
          <w:tcPr>
            <w:tcW w:w="4723" w:type="dxa"/>
            <w:gridSpan w:val="4"/>
            <w:shd w:val="clear" w:color="auto" w:fill="FFFFFF"/>
            <w:vAlign w:val="center"/>
          </w:tcPr>
          <w:p w14:paraId="2FC21C11">
            <w:pPr>
              <w:wordWrap w:val="0"/>
              <w:jc w:val="both"/>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4"/>
                <w:szCs w:val="24"/>
              </w:rPr>
              <w:t xml:space="preserve"> </w:t>
            </w:r>
          </w:p>
        </w:tc>
        <w:tc>
          <w:tcPr>
            <w:tcW w:w="1291" w:type="dxa"/>
            <w:shd w:val="clear" w:color="auto" w:fill="FFFFFF"/>
            <w:vAlign w:val="center"/>
          </w:tcPr>
          <w:p w14:paraId="75F16201">
            <w:pPr>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2025年度</w:t>
            </w:r>
          </w:p>
        </w:tc>
        <w:tc>
          <w:tcPr>
            <w:tcW w:w="1069" w:type="dxa"/>
            <w:shd w:val="clear" w:color="auto" w:fill="FFFFFF"/>
            <w:vAlign w:val="center"/>
          </w:tcPr>
          <w:p w14:paraId="6B65A6CC">
            <w:pPr>
              <w:jc w:val="center"/>
              <w:rPr>
                <w:rFonts w:ascii="Times New Roman" w:hAnsi="Times New Roman" w:eastAsia="仿宋_GB2312" w:cs="Times New Roman"/>
                <w:color w:val="000000"/>
                <w:sz w:val="20"/>
                <w:szCs w:val="20"/>
              </w:rPr>
            </w:pPr>
          </w:p>
        </w:tc>
        <w:tc>
          <w:tcPr>
            <w:tcW w:w="1069" w:type="dxa"/>
            <w:shd w:val="clear" w:color="auto" w:fill="FFFFFF"/>
            <w:vAlign w:val="center"/>
          </w:tcPr>
          <w:p w14:paraId="76C54C98">
            <w:pPr>
              <w:jc w:val="right"/>
              <w:rPr>
                <w:rFonts w:ascii="Times New Roman" w:hAnsi="Times New Roman" w:eastAsia="仿宋_GB2312" w:cs="Times New Roman"/>
                <w:color w:val="000000"/>
                <w:sz w:val="24"/>
              </w:rPr>
            </w:pPr>
          </w:p>
        </w:tc>
        <w:tc>
          <w:tcPr>
            <w:tcW w:w="1069" w:type="dxa"/>
            <w:shd w:val="clear" w:color="auto" w:fill="FFFFFF"/>
            <w:vAlign w:val="center"/>
          </w:tcPr>
          <w:p w14:paraId="3058C8BC">
            <w:pPr>
              <w:jc w:val="right"/>
              <w:rPr>
                <w:rFonts w:ascii="Times New Roman" w:hAnsi="Times New Roman" w:eastAsia="仿宋_GB2312" w:cs="Times New Roman"/>
                <w:color w:val="000000"/>
                <w:sz w:val="24"/>
              </w:rPr>
            </w:pPr>
          </w:p>
        </w:tc>
        <w:tc>
          <w:tcPr>
            <w:tcW w:w="1065" w:type="dxa"/>
            <w:shd w:val="clear" w:color="auto" w:fill="FFFFFF"/>
            <w:vAlign w:val="center"/>
          </w:tcPr>
          <w:p w14:paraId="190346B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1249168B">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BB66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215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219E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本年支出合计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C938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基本支出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EEB5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项目支出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8D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上缴上级支出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12B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ABB7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对附属单位补助支出</w:t>
            </w:r>
          </w:p>
        </w:tc>
      </w:tr>
      <w:tr w14:paraId="3B4C699F">
        <w:tblPrEx>
          <w:tblCellMar>
            <w:top w:w="15" w:type="dxa"/>
            <w:left w:w="15" w:type="dxa"/>
            <w:bottom w:w="15" w:type="dxa"/>
            <w:right w:w="15" w:type="dxa"/>
          </w:tblCellMar>
        </w:tblPrEx>
        <w:trPr>
          <w:trHeight w:val="450" w:hRule="atLeast"/>
          <w:jc w:val="center"/>
        </w:trPr>
        <w:tc>
          <w:tcPr>
            <w:tcW w:w="133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63EA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FE97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EF446A">
            <w:pPr>
              <w:jc w:val="center"/>
              <w:rPr>
                <w:rFonts w:ascii="Times New Roman" w:hAnsi="Times New Roman" w:eastAsia="仿宋_GB2312" w:cs="Times New Roman"/>
                <w:b/>
                <w:bCs/>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F5B28">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C9477D">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C6856">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DE1C5">
            <w:pPr>
              <w:jc w:val="center"/>
              <w:rPr>
                <w:rFonts w:ascii="Times New Roman" w:hAnsi="Times New Roman" w:eastAsia="仿宋_GB2312" w:cs="Times New Roman"/>
                <w:b/>
                <w:bCs/>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16633">
            <w:pPr>
              <w:jc w:val="center"/>
              <w:rPr>
                <w:rFonts w:ascii="Times New Roman" w:hAnsi="Times New Roman" w:eastAsia="仿宋_GB2312" w:cs="Times New Roman"/>
                <w:b/>
                <w:bCs/>
                <w:color w:val="000000"/>
                <w:sz w:val="22"/>
              </w:rPr>
            </w:pPr>
          </w:p>
        </w:tc>
      </w:tr>
      <w:tr w14:paraId="19BFB947">
        <w:tblPrEx>
          <w:tblCellMar>
            <w:top w:w="15" w:type="dxa"/>
            <w:left w:w="15" w:type="dxa"/>
            <w:bottom w:w="15" w:type="dxa"/>
            <w:right w:w="15" w:type="dxa"/>
          </w:tblCellMar>
        </w:tblPrEx>
        <w:trPr>
          <w:trHeight w:val="450" w:hRule="atLeast"/>
          <w:jc w:val="center"/>
        </w:trPr>
        <w:tc>
          <w:tcPr>
            <w:tcW w:w="133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FC2A3">
            <w:pPr>
              <w:jc w:val="center"/>
              <w:rPr>
                <w:rFonts w:ascii="Times New Roman" w:hAnsi="Times New Roman" w:eastAsia="仿宋_GB2312" w:cs="Times New Roman"/>
                <w:color w:val="000000"/>
                <w:sz w:val="22"/>
              </w:rPr>
            </w:pPr>
          </w:p>
        </w:tc>
        <w:tc>
          <w:tcPr>
            <w:tcW w:w="1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926D1">
            <w:pPr>
              <w:jc w:val="center"/>
              <w:rPr>
                <w:rFonts w:ascii="Times New Roman" w:hAnsi="Times New Roman" w:eastAsia="仿宋_GB2312" w:cs="Times New Roman"/>
                <w:color w:val="000000"/>
                <w:sz w:val="22"/>
              </w:rPr>
            </w:pPr>
          </w:p>
        </w:tc>
        <w:tc>
          <w:tcPr>
            <w:tcW w:w="215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81B78">
            <w:pPr>
              <w:jc w:val="center"/>
              <w:rPr>
                <w:rFonts w:ascii="Times New Roman" w:hAnsi="Times New Roman" w:eastAsia="仿宋_GB2312" w:cs="Times New Roman"/>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2477D">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743E9">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90023">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329A38">
            <w:pPr>
              <w:jc w:val="center"/>
              <w:rPr>
                <w:rFonts w:ascii="Times New Roman" w:hAnsi="Times New Roman" w:eastAsia="仿宋_GB2312" w:cs="Times New Roman"/>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265EAD">
            <w:pPr>
              <w:jc w:val="center"/>
              <w:rPr>
                <w:rFonts w:ascii="Times New Roman" w:hAnsi="Times New Roman" w:eastAsia="仿宋_GB2312" w:cs="Times New Roman"/>
                <w:color w:val="000000"/>
                <w:sz w:val="22"/>
              </w:rPr>
            </w:pPr>
          </w:p>
        </w:tc>
      </w:tr>
      <w:tr w14:paraId="1233B20C">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1230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65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885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AF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83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FE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89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r>
      <w:tr w14:paraId="5F8EC27A">
        <w:tblPrEx>
          <w:tblCellMar>
            <w:top w:w="15" w:type="dxa"/>
            <w:left w:w="15" w:type="dxa"/>
            <w:bottom w:w="15" w:type="dxa"/>
            <w:right w:w="15" w:type="dxa"/>
          </w:tblCellMar>
        </w:tblPrEx>
        <w:trPr>
          <w:trHeight w:val="450" w:hRule="atLeast"/>
          <w:jc w:val="center"/>
        </w:trPr>
        <w:tc>
          <w:tcPr>
            <w:tcW w:w="25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A5A6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2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6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218.58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4F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218.58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552F">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E706">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D2B5">
            <w:pPr>
              <w:jc w:val="right"/>
              <w:rPr>
                <w:rFonts w:ascii="Times New Roman" w:hAnsi="Times New Roman" w:eastAsia="仿宋_GB2312" w:cs="Times New Roman"/>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A635">
            <w:pPr>
              <w:jc w:val="right"/>
              <w:rPr>
                <w:rFonts w:ascii="Times New Roman" w:hAnsi="Times New Roman" w:eastAsia="仿宋_GB2312" w:cs="Times New Roman"/>
                <w:color w:val="000000"/>
                <w:sz w:val="22"/>
              </w:rPr>
            </w:pPr>
          </w:p>
        </w:tc>
      </w:tr>
      <w:tr w14:paraId="3790774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4397F2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6284B6B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22A4FC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7905CA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321A">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7E79">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91E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F1B6">
            <w:pPr>
              <w:jc w:val="right"/>
              <w:rPr>
                <w:rFonts w:ascii="Times New Roman" w:hAnsi="Times New Roman" w:eastAsia="仿宋_GB2312" w:cs="Times New Roman"/>
                <w:color w:val="000000"/>
                <w:sz w:val="24"/>
              </w:rPr>
            </w:pPr>
          </w:p>
        </w:tc>
      </w:tr>
      <w:tr w14:paraId="08E9342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14AB41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2723D61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57029C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DEA559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52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07F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203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F222">
            <w:pPr>
              <w:jc w:val="right"/>
              <w:rPr>
                <w:rFonts w:ascii="Times New Roman" w:hAnsi="Times New Roman" w:eastAsia="仿宋_GB2312" w:cs="Times New Roman"/>
                <w:color w:val="000000"/>
                <w:sz w:val="24"/>
              </w:rPr>
            </w:pPr>
          </w:p>
        </w:tc>
      </w:tr>
      <w:tr w14:paraId="031DBE13">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ED5A15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50AA82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74B0D9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4AF75F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DE7">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2218">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7ECF">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6742">
            <w:pPr>
              <w:jc w:val="right"/>
              <w:rPr>
                <w:rFonts w:ascii="Times New Roman" w:hAnsi="Times New Roman" w:eastAsia="仿宋_GB2312" w:cs="Times New Roman"/>
                <w:color w:val="000000"/>
                <w:sz w:val="24"/>
              </w:rPr>
            </w:pPr>
          </w:p>
        </w:tc>
      </w:tr>
      <w:tr w14:paraId="47EBF7D5">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EA966B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3AC4141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273566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369ECD2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7ADD">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460B">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FAA0">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B226">
            <w:pPr>
              <w:jc w:val="right"/>
              <w:rPr>
                <w:rFonts w:ascii="Times New Roman" w:hAnsi="Times New Roman" w:eastAsia="仿宋_GB2312" w:cs="Times New Roman"/>
                <w:color w:val="000000"/>
                <w:sz w:val="24"/>
              </w:rPr>
            </w:pPr>
          </w:p>
        </w:tc>
      </w:tr>
      <w:tr w14:paraId="5A1393C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866654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4E38C21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0D9096E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99EE1D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E0B6">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CE7C">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CB25">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BEEA">
            <w:pPr>
              <w:jc w:val="right"/>
              <w:rPr>
                <w:rFonts w:ascii="Times New Roman" w:hAnsi="Times New Roman" w:eastAsia="仿宋_GB2312" w:cs="Times New Roman"/>
                <w:color w:val="000000"/>
                <w:sz w:val="24"/>
              </w:rPr>
            </w:pPr>
          </w:p>
        </w:tc>
      </w:tr>
      <w:tr w14:paraId="1F0C5242">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02A982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661B83D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3475DE5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7909E09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5D9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27B3">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8B06">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525F">
            <w:pPr>
              <w:jc w:val="right"/>
              <w:rPr>
                <w:rFonts w:ascii="Times New Roman" w:hAnsi="Times New Roman" w:eastAsia="仿宋_GB2312" w:cs="Times New Roman"/>
                <w:color w:val="000000"/>
                <w:sz w:val="24"/>
              </w:rPr>
            </w:pPr>
          </w:p>
        </w:tc>
      </w:tr>
      <w:tr w14:paraId="6E36346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094DA80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766116E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6D47C7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698AAE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108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595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7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7028">
            <w:pPr>
              <w:jc w:val="right"/>
              <w:rPr>
                <w:rFonts w:ascii="Times New Roman" w:hAnsi="Times New Roman" w:eastAsia="仿宋_GB2312" w:cs="Times New Roman"/>
                <w:color w:val="000000"/>
                <w:sz w:val="24"/>
              </w:rPr>
            </w:pPr>
          </w:p>
        </w:tc>
      </w:tr>
      <w:tr w14:paraId="68D93C3D">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5A49E73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05752C1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6A01243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41E4C8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F9B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C90C">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78A4">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22A1">
            <w:pPr>
              <w:jc w:val="right"/>
              <w:rPr>
                <w:rFonts w:ascii="Times New Roman" w:hAnsi="Times New Roman" w:eastAsia="仿宋_GB2312" w:cs="Times New Roman"/>
                <w:color w:val="000000"/>
                <w:sz w:val="24"/>
              </w:rPr>
            </w:pPr>
          </w:p>
        </w:tc>
      </w:tr>
      <w:tr w14:paraId="6D8B8B1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88019A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7728CF6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4F0E21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38133BD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B017">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D6B9">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80BA">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8030">
            <w:pPr>
              <w:jc w:val="right"/>
              <w:rPr>
                <w:rFonts w:ascii="Times New Roman" w:hAnsi="Times New Roman" w:eastAsia="仿宋_GB2312" w:cs="Times New Roman"/>
                <w:color w:val="000000"/>
                <w:sz w:val="24"/>
              </w:rPr>
            </w:pPr>
          </w:p>
        </w:tc>
      </w:tr>
      <w:tr w14:paraId="29E2BE9C">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39FECD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6B5BD30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676A355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49E786E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73F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8625">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6EE9">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907D">
            <w:pPr>
              <w:jc w:val="right"/>
              <w:rPr>
                <w:rFonts w:ascii="Times New Roman" w:hAnsi="Times New Roman" w:eastAsia="仿宋_GB2312" w:cs="Times New Roman"/>
                <w:color w:val="000000"/>
                <w:sz w:val="24"/>
              </w:rPr>
            </w:pPr>
          </w:p>
        </w:tc>
      </w:tr>
      <w:tr w14:paraId="43E960C6">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94DBC3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297AE1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3376293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2CDFB65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8F35">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9EE2">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28F1">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15E1">
            <w:pPr>
              <w:jc w:val="right"/>
              <w:rPr>
                <w:rFonts w:ascii="Times New Roman" w:hAnsi="Times New Roman" w:eastAsia="仿宋_GB2312" w:cs="Times New Roman"/>
                <w:color w:val="000000"/>
                <w:sz w:val="24"/>
              </w:rPr>
            </w:pPr>
          </w:p>
        </w:tc>
      </w:tr>
      <w:tr w14:paraId="230DF014">
        <w:tblPrEx>
          <w:tblCellMar>
            <w:top w:w="15" w:type="dxa"/>
            <w:left w:w="15" w:type="dxa"/>
            <w:bottom w:w="15" w:type="dxa"/>
            <w:right w:w="15" w:type="dxa"/>
          </w:tblCellMar>
        </w:tblPrEx>
        <w:trPr>
          <w:trHeight w:val="45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F789E8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1231" w:type="dxa"/>
            <w:tcBorders>
              <w:top w:val="single" w:color="000000" w:sz="4" w:space="0"/>
              <w:left w:val="single" w:color="000000" w:sz="4" w:space="0"/>
              <w:bottom w:val="single" w:color="000000" w:sz="4" w:space="0"/>
              <w:right w:val="single" w:color="000000" w:sz="4" w:space="0"/>
            </w:tcBorders>
            <w:shd w:val="clear"/>
            <w:vAlign w:val="center"/>
          </w:tcPr>
          <w:p w14:paraId="4A272A2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154" w:type="dxa"/>
            <w:tcBorders>
              <w:top w:val="single" w:color="000000" w:sz="4" w:space="0"/>
              <w:left w:val="single" w:color="000000" w:sz="4" w:space="0"/>
              <w:bottom w:val="single" w:color="000000" w:sz="4" w:space="0"/>
              <w:right w:val="single" w:color="000000" w:sz="4" w:space="0"/>
            </w:tcBorders>
            <w:shd w:val="clear"/>
            <w:vAlign w:val="center"/>
          </w:tcPr>
          <w:p w14:paraId="3331AC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AF713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0AFF">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BD7A">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074E">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59F">
            <w:pPr>
              <w:jc w:val="right"/>
              <w:rPr>
                <w:rFonts w:ascii="Times New Roman" w:hAnsi="Times New Roman" w:eastAsia="仿宋_GB2312" w:cs="Times New Roman"/>
                <w:color w:val="000000"/>
                <w:sz w:val="24"/>
              </w:rPr>
            </w:pPr>
          </w:p>
        </w:tc>
      </w:tr>
      <w:tr w14:paraId="5AFBB1C1">
        <w:tblPrEx>
          <w:tblCellMar>
            <w:top w:w="15" w:type="dxa"/>
            <w:left w:w="15" w:type="dxa"/>
            <w:bottom w:w="15" w:type="dxa"/>
            <w:right w:w="15" w:type="dxa"/>
          </w:tblCellMar>
        </w:tblPrEx>
        <w:trPr>
          <w:trHeight w:val="630" w:hRule="atLeast"/>
          <w:jc w:val="center"/>
        </w:trPr>
        <w:tc>
          <w:tcPr>
            <w:tcW w:w="10286" w:type="dxa"/>
            <w:gridSpan w:val="9"/>
            <w:shd w:val="clear" w:color="auto" w:fill="auto"/>
            <w:vAlign w:val="center"/>
          </w:tcPr>
          <w:p w14:paraId="38E3F893">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本年度各项支出情况。</w:t>
            </w:r>
          </w:p>
        </w:tc>
      </w:tr>
    </w:tbl>
    <w:p w14:paraId="7F8C02A3">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0" w:type="dxa"/>
        <w:jc w:val="center"/>
        <w:tblLayout w:type="fixed"/>
        <w:tblCellMar>
          <w:top w:w="15" w:type="dxa"/>
          <w:left w:w="15" w:type="dxa"/>
          <w:bottom w:w="15" w:type="dxa"/>
          <w:right w:w="15" w:type="dxa"/>
        </w:tblCellMar>
      </w:tblPr>
      <w:tblGrid>
        <w:gridCol w:w="2390"/>
        <w:gridCol w:w="586"/>
        <w:gridCol w:w="1094"/>
        <w:gridCol w:w="2213"/>
        <w:gridCol w:w="494"/>
        <w:gridCol w:w="670"/>
        <w:gridCol w:w="89"/>
        <w:gridCol w:w="960"/>
        <w:gridCol w:w="960"/>
        <w:gridCol w:w="964"/>
      </w:tblGrid>
      <w:tr w14:paraId="2FC7DB81">
        <w:tblPrEx>
          <w:tblCellMar>
            <w:top w:w="15" w:type="dxa"/>
            <w:left w:w="15" w:type="dxa"/>
            <w:bottom w:w="15" w:type="dxa"/>
            <w:right w:w="15" w:type="dxa"/>
          </w:tblCellMar>
        </w:tblPrEx>
        <w:trPr>
          <w:trHeight w:val="1069" w:hRule="atLeast"/>
          <w:jc w:val="center"/>
        </w:trPr>
        <w:tc>
          <w:tcPr>
            <w:tcW w:w="10420" w:type="dxa"/>
            <w:gridSpan w:val="10"/>
            <w:tcBorders>
              <w:top w:val="nil"/>
              <w:left w:val="nil"/>
              <w:bottom w:val="nil"/>
              <w:right w:val="nil"/>
            </w:tcBorders>
            <w:shd w:val="clear" w:color="auto" w:fill="FFFFFF"/>
            <w:vAlign w:val="bottom"/>
          </w:tcPr>
          <w:p w14:paraId="7FBDA306">
            <w:pPr>
              <w:widowControl/>
              <w:ind w:firstLine="3534" w:firstLineChars="1100"/>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color w:val="000000"/>
                <w:kern w:val="0"/>
                <w:sz w:val="32"/>
                <w:szCs w:val="32"/>
                <w:lang w:bidi="ar"/>
              </w:rPr>
              <w:t>财政拨款收入支出决算总表</w:t>
            </w:r>
          </w:p>
        </w:tc>
      </w:tr>
      <w:tr w14:paraId="6E46E052">
        <w:tblPrEx>
          <w:tblCellMar>
            <w:top w:w="15" w:type="dxa"/>
            <w:left w:w="15" w:type="dxa"/>
            <w:bottom w:w="15" w:type="dxa"/>
            <w:right w:w="15" w:type="dxa"/>
          </w:tblCellMar>
        </w:tblPrEx>
        <w:trPr>
          <w:trHeight w:val="347" w:hRule="atLeast"/>
          <w:jc w:val="center"/>
        </w:trPr>
        <w:tc>
          <w:tcPr>
            <w:tcW w:w="4070" w:type="dxa"/>
            <w:gridSpan w:val="3"/>
            <w:tcBorders>
              <w:top w:val="nil"/>
              <w:left w:val="nil"/>
              <w:bottom w:val="nil"/>
              <w:right w:val="nil"/>
            </w:tcBorders>
            <w:shd w:val="clear" w:color="auto" w:fill="FFFFFF"/>
            <w:vAlign w:val="center"/>
          </w:tcPr>
          <w:p w14:paraId="36A685C0">
            <w:pPr>
              <w:widowControl/>
              <w:jc w:val="right"/>
              <w:textAlignment w:val="center"/>
              <w:rPr>
                <w:rFonts w:ascii="Times New Roman" w:hAnsi="Times New Roman" w:eastAsia="仿宋_GB2312" w:cs="Times New Roman"/>
                <w:color w:val="000000"/>
                <w:kern w:val="0"/>
                <w:sz w:val="24"/>
                <w:szCs w:val="24"/>
                <w:lang w:bidi="ar"/>
              </w:rPr>
            </w:pPr>
          </w:p>
        </w:tc>
        <w:tc>
          <w:tcPr>
            <w:tcW w:w="6350" w:type="dxa"/>
            <w:gridSpan w:val="7"/>
            <w:tcBorders>
              <w:top w:val="nil"/>
              <w:left w:val="nil"/>
              <w:bottom w:val="nil"/>
              <w:right w:val="nil"/>
            </w:tcBorders>
            <w:shd w:val="clear" w:color="auto" w:fill="FFFFFF"/>
            <w:vAlign w:val="center"/>
          </w:tcPr>
          <w:p w14:paraId="10B4906F">
            <w:pPr>
              <w:widowControl/>
              <w:jc w:val="righ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0"/>
                <w:szCs w:val="20"/>
                <w:lang w:bidi="ar"/>
              </w:rPr>
              <w:t>公开04表</w:t>
            </w:r>
          </w:p>
        </w:tc>
      </w:tr>
      <w:tr w14:paraId="4CC69828">
        <w:tblPrEx>
          <w:tblCellMar>
            <w:top w:w="15" w:type="dxa"/>
            <w:left w:w="15" w:type="dxa"/>
            <w:bottom w:w="15" w:type="dxa"/>
            <w:right w:w="15" w:type="dxa"/>
          </w:tblCellMar>
        </w:tblPrEx>
        <w:trPr>
          <w:trHeight w:val="388" w:hRule="atLeast"/>
          <w:jc w:val="center"/>
        </w:trPr>
        <w:tc>
          <w:tcPr>
            <w:tcW w:w="4070" w:type="dxa"/>
            <w:gridSpan w:val="3"/>
            <w:tcBorders>
              <w:top w:val="nil"/>
              <w:left w:val="nil"/>
              <w:bottom w:val="nil"/>
              <w:right w:val="nil"/>
            </w:tcBorders>
            <w:shd w:val="clear" w:color="auto" w:fill="FFFFFF"/>
            <w:vAlign w:val="center"/>
          </w:tcPr>
          <w:p w14:paraId="183168CA">
            <w:pPr>
              <w:widowControl/>
              <w:jc w:val="left"/>
              <w:textAlignment w:val="center"/>
              <w:rPr>
                <w:rFonts w:ascii="Times New Roman" w:hAnsi="Times New Roman" w:eastAsia="仿宋_GB2312" w:cs="Times New Roman"/>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3377" w:type="dxa"/>
            <w:gridSpan w:val="3"/>
            <w:tcBorders>
              <w:top w:val="nil"/>
              <w:left w:val="nil"/>
              <w:bottom w:val="nil"/>
              <w:right w:val="nil"/>
            </w:tcBorders>
            <w:shd w:val="clear" w:color="auto" w:fill="FFFFFF"/>
            <w:vAlign w:val="center"/>
          </w:tcPr>
          <w:p w14:paraId="06244850">
            <w:pPr>
              <w:widowControl/>
              <w:jc w:val="center"/>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2025年度</w:t>
            </w:r>
          </w:p>
        </w:tc>
        <w:tc>
          <w:tcPr>
            <w:tcW w:w="2973" w:type="dxa"/>
            <w:gridSpan w:val="4"/>
            <w:tcBorders>
              <w:top w:val="nil"/>
              <w:left w:val="nil"/>
              <w:bottom w:val="nil"/>
              <w:right w:val="nil"/>
            </w:tcBorders>
            <w:shd w:val="clear" w:color="auto" w:fill="FFFFFF"/>
            <w:vAlign w:val="center"/>
          </w:tcPr>
          <w:p w14:paraId="57D180B7">
            <w:pPr>
              <w:widowControl/>
              <w:jc w:val="right"/>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单位：万元</w:t>
            </w:r>
          </w:p>
        </w:tc>
      </w:tr>
      <w:tr w14:paraId="65024B36">
        <w:tblPrEx>
          <w:tblCellMar>
            <w:top w:w="15" w:type="dxa"/>
            <w:left w:w="15" w:type="dxa"/>
            <w:bottom w:w="15" w:type="dxa"/>
            <w:right w:w="15" w:type="dxa"/>
          </w:tblCellMar>
        </w:tblPrEx>
        <w:trPr>
          <w:trHeight w:val="535" w:hRule="atLeas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7602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6A6AF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645C02A9">
        <w:tblPrEx>
          <w:tblCellMar>
            <w:top w:w="15" w:type="dxa"/>
            <w:left w:w="15" w:type="dxa"/>
            <w:bottom w:w="15" w:type="dxa"/>
            <w:right w:w="15" w:type="dxa"/>
          </w:tblCellMar>
        </w:tblPrEx>
        <w:trPr>
          <w:trHeight w:val="997"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2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3B13">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03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5C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D7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C5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01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FA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2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国有资本经营预算财政拨款</w:t>
            </w:r>
          </w:p>
        </w:tc>
      </w:tr>
      <w:tr w14:paraId="5FE12B2C">
        <w:tblPrEx>
          <w:tblCellMar>
            <w:top w:w="15" w:type="dxa"/>
            <w:left w:w="15" w:type="dxa"/>
            <w:bottom w:w="15" w:type="dxa"/>
            <w:right w:w="15" w:type="dxa"/>
          </w:tblCellMar>
        </w:tblPrEx>
        <w:trPr>
          <w:trHeight w:val="535"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B5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EB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0E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AA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E63">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230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D6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53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12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r>
      <w:tr w14:paraId="5F57ABA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EAC0">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8"/>
                <w:szCs w:val="21"/>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CB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164F">
            <w:pPr>
              <w:jc w:val="center"/>
              <w:rPr>
                <w:rFonts w:ascii="Times New Roman" w:hAnsi="Times New Roman" w:eastAsia="仿宋_GB2312" w:cs="Times New Roman"/>
                <w:color w:val="000000"/>
                <w:sz w:val="22"/>
              </w:rPr>
            </w:pPr>
            <w:r>
              <w:rPr>
                <w:rFonts w:hint="default" w:ascii="Times New Roman" w:hAnsi="Times New Roman" w:cs="Times New Roman"/>
                <w:sz w:val="20"/>
                <w:szCs w:val="20"/>
                <w:highlight w:val="none"/>
              </w:rPr>
              <w:t>218.58</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D46D">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一、一般公共服务支出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A64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7974F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154.85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2988E3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154.85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1D2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87D6">
            <w:pPr>
              <w:jc w:val="right"/>
              <w:rPr>
                <w:rFonts w:ascii="Times New Roman" w:hAnsi="Times New Roman" w:eastAsia="仿宋_GB2312" w:cs="Times New Roman"/>
                <w:color w:val="000000"/>
                <w:sz w:val="22"/>
              </w:rPr>
            </w:pPr>
          </w:p>
        </w:tc>
      </w:tr>
      <w:tr w14:paraId="7C0E210B">
        <w:tblPrEx>
          <w:tblCellMar>
            <w:top w:w="15" w:type="dxa"/>
            <w:left w:w="15" w:type="dxa"/>
            <w:bottom w:w="15" w:type="dxa"/>
            <w:right w:w="15" w:type="dxa"/>
          </w:tblCellMar>
        </w:tblPrEx>
        <w:trPr>
          <w:trHeight w:val="45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1546">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8"/>
                <w:szCs w:val="21"/>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08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5715">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321">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二、外交支出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0603">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11BF589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A3991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C50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3D42">
            <w:pPr>
              <w:jc w:val="right"/>
              <w:rPr>
                <w:rFonts w:ascii="Times New Roman" w:hAnsi="Times New Roman" w:eastAsia="仿宋_GB2312" w:cs="Times New Roman"/>
                <w:color w:val="000000"/>
                <w:sz w:val="22"/>
              </w:rPr>
            </w:pPr>
          </w:p>
        </w:tc>
      </w:tr>
      <w:tr w14:paraId="51FB50B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6333">
            <w:pPr>
              <w:widowControl/>
              <w:jc w:val="left"/>
              <w:textAlignment w:val="center"/>
              <w:rPr>
                <w:rFonts w:ascii="Times New Roman" w:hAnsi="Times New Roman" w:eastAsia="仿宋_GB2312" w:cs="Times New Roman"/>
                <w:color w:val="000000"/>
                <w:sz w:val="11"/>
                <w:szCs w:val="11"/>
              </w:rPr>
            </w:pPr>
            <w:r>
              <w:rPr>
                <w:rFonts w:ascii="Times New Roman" w:hAnsi="Times New Roman" w:eastAsia="仿宋_GB2312" w:cs="Times New Roman"/>
                <w:sz w:val="16"/>
                <w:szCs w:val="20"/>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1BD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9164">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55FA">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三、国防支出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E1C0">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35</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86509A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D66E2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BA12">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BFBD">
            <w:pPr>
              <w:jc w:val="right"/>
              <w:rPr>
                <w:rFonts w:ascii="Times New Roman" w:hAnsi="Times New Roman" w:eastAsia="仿宋_GB2312" w:cs="Times New Roman"/>
                <w:color w:val="000000"/>
                <w:sz w:val="22"/>
              </w:rPr>
            </w:pPr>
          </w:p>
        </w:tc>
      </w:tr>
      <w:tr w14:paraId="1E536EC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EF28">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35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8DA">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EA93">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四、公共安全支出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CE79">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36</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09D8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B1FEF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216A">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78FA">
            <w:pPr>
              <w:jc w:val="right"/>
              <w:rPr>
                <w:rFonts w:ascii="Times New Roman" w:hAnsi="Times New Roman" w:eastAsia="仿宋_GB2312" w:cs="Times New Roman"/>
                <w:color w:val="000000"/>
                <w:sz w:val="22"/>
              </w:rPr>
            </w:pPr>
          </w:p>
        </w:tc>
      </w:tr>
      <w:tr w14:paraId="1981FF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CC78">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E6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31B0">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0941">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五、教育支出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C789">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37</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C1F10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6007BC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089D">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186C">
            <w:pPr>
              <w:jc w:val="right"/>
              <w:rPr>
                <w:rFonts w:ascii="Times New Roman" w:hAnsi="Times New Roman" w:eastAsia="仿宋_GB2312" w:cs="Times New Roman"/>
                <w:color w:val="000000"/>
                <w:sz w:val="22"/>
              </w:rPr>
            </w:pPr>
          </w:p>
        </w:tc>
      </w:tr>
      <w:tr w14:paraId="72C89AC7">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EBAE">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FE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67A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95DB">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六、科学技术支出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7B5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38</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F5047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68869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A286">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2DD">
            <w:pPr>
              <w:jc w:val="right"/>
              <w:rPr>
                <w:rFonts w:ascii="Times New Roman" w:hAnsi="Times New Roman" w:eastAsia="仿宋_GB2312" w:cs="Times New Roman"/>
                <w:color w:val="000000"/>
                <w:sz w:val="22"/>
              </w:rPr>
            </w:pPr>
          </w:p>
        </w:tc>
      </w:tr>
      <w:tr w14:paraId="63AD6A9F">
        <w:tblPrEx>
          <w:tblCellMar>
            <w:top w:w="15" w:type="dxa"/>
            <w:left w:w="15" w:type="dxa"/>
            <w:bottom w:w="15" w:type="dxa"/>
            <w:right w:w="15" w:type="dxa"/>
          </w:tblCellMar>
        </w:tblPrEx>
        <w:trPr>
          <w:trHeight w:val="67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D3E5">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B8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4B04">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3E1E">
            <w:pPr>
              <w:widowControl/>
              <w:jc w:val="left"/>
              <w:textAlignment w:val="center"/>
              <w:rPr>
                <w:rFonts w:ascii="Times New Roman" w:hAnsi="Times New Roman" w:eastAsia="仿宋_GB2312" w:cs="Times New Roman"/>
                <w:color w:val="000000"/>
                <w:sz w:val="15"/>
                <w:szCs w:val="15"/>
              </w:rPr>
            </w:pPr>
            <w:r>
              <w:rPr>
                <w:rFonts w:ascii="Times New Roman" w:hAnsi="Times New Roman" w:eastAsia="仿宋_GB2312" w:cs="Times New Roman"/>
                <w:sz w:val="20"/>
              </w:rPr>
              <w:t>七、文化旅游体育与传媒支出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3B6B">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39</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AA522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8127E7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E2CA">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6746">
            <w:pPr>
              <w:jc w:val="right"/>
              <w:rPr>
                <w:rFonts w:ascii="Times New Roman" w:hAnsi="Times New Roman" w:eastAsia="仿宋_GB2312" w:cs="Times New Roman"/>
                <w:color w:val="000000"/>
                <w:sz w:val="22"/>
              </w:rPr>
            </w:pPr>
          </w:p>
        </w:tc>
      </w:tr>
      <w:tr w14:paraId="1EE79A4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BF69">
            <w:pPr>
              <w:jc w:val="left"/>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79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D9AA">
            <w:pPr>
              <w:jc w:val="lef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8CF">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八、社会保障和就业支出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F4EB">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40</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9C2C38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18.55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1CF37E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18.55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CADE">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522D">
            <w:pPr>
              <w:jc w:val="center"/>
              <w:rPr>
                <w:rFonts w:ascii="Times New Roman" w:hAnsi="Times New Roman" w:eastAsia="仿宋_GB2312" w:cs="Times New Roman"/>
                <w:color w:val="000000"/>
                <w:sz w:val="22"/>
              </w:rPr>
            </w:pPr>
          </w:p>
        </w:tc>
      </w:tr>
      <w:tr w14:paraId="5368E9B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8460">
            <w:pPr>
              <w:widowControl/>
              <w:jc w:val="center"/>
              <w:textAlignment w:val="center"/>
              <w:rPr>
                <w:rFonts w:ascii="Times New Roman" w:hAnsi="Times New Roman" w:eastAsia="仿宋_GB2312" w:cs="Times New Roman"/>
                <w:b/>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94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D387">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CC7F">
            <w:pPr>
              <w:widowControl/>
              <w:jc w:val="left"/>
              <w:textAlignment w:val="center"/>
              <w:rPr>
                <w:rFonts w:ascii="Times New Roman" w:hAnsi="Times New Roman" w:eastAsia="仿宋_GB2312" w:cs="Times New Roman"/>
                <w:b/>
                <w:color w:val="000000"/>
                <w:sz w:val="13"/>
                <w:szCs w:val="13"/>
              </w:rPr>
            </w:pPr>
            <w:r>
              <w:rPr>
                <w:rFonts w:ascii="Times New Roman" w:hAnsi="Times New Roman" w:eastAsia="仿宋_GB2312" w:cs="Times New Roman"/>
                <w:sz w:val="20"/>
              </w:rPr>
              <w:t>九、卫生健康支出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DE42">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41</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87801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9.20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01E317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9.20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3A60">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0514">
            <w:pPr>
              <w:rPr>
                <w:rFonts w:ascii="Times New Roman" w:hAnsi="Times New Roman" w:eastAsia="仿宋_GB2312" w:cs="Times New Roman"/>
                <w:b/>
                <w:color w:val="000000"/>
                <w:sz w:val="22"/>
              </w:rPr>
            </w:pPr>
          </w:p>
        </w:tc>
      </w:tr>
      <w:tr w14:paraId="38F618C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2BB5">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53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9BEE">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22DC">
            <w:pPr>
              <w:widowControl/>
              <w:jc w:val="left"/>
              <w:textAlignment w:val="center"/>
              <w:rPr>
                <w:rFonts w:ascii="Times New Roman" w:hAnsi="Times New Roman" w:eastAsia="仿宋_GB2312" w:cs="Times New Roman"/>
                <w:color w:val="000000"/>
                <w:sz w:val="13"/>
                <w:szCs w:val="13"/>
              </w:rPr>
            </w:pPr>
            <w:r>
              <w:rPr>
                <w:rFonts w:ascii="Times New Roman" w:hAnsi="Times New Roman" w:eastAsia="仿宋_GB2312" w:cs="Times New Roman"/>
                <w:sz w:val="20"/>
              </w:rPr>
              <w:t>十、节能环保支出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DC5D">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42</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649AAE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51C29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D7DB">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DADE">
            <w:pPr>
              <w:rPr>
                <w:rFonts w:ascii="Times New Roman" w:hAnsi="Times New Roman" w:eastAsia="仿宋_GB2312" w:cs="Times New Roman"/>
                <w:color w:val="000000"/>
                <w:sz w:val="22"/>
              </w:rPr>
            </w:pPr>
          </w:p>
        </w:tc>
      </w:tr>
      <w:tr w14:paraId="785DF14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8668">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33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2DB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34E7">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十一、城乡社区支出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F113">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2D1E4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FDD621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AE19">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4EE5">
            <w:pPr>
              <w:rPr>
                <w:rFonts w:ascii="Times New Roman" w:hAnsi="Times New Roman" w:eastAsia="仿宋_GB2312" w:cs="Times New Roman"/>
                <w:color w:val="000000"/>
                <w:sz w:val="22"/>
              </w:rPr>
            </w:pPr>
          </w:p>
        </w:tc>
      </w:tr>
      <w:tr w14:paraId="7801126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4E32">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1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62C1">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543">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十二、农林水支出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7F84">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2857C5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77856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833C">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D781">
            <w:pPr>
              <w:rPr>
                <w:rFonts w:ascii="Times New Roman" w:hAnsi="Times New Roman" w:eastAsia="仿宋_GB2312" w:cs="Times New Roman"/>
                <w:color w:val="000000"/>
                <w:sz w:val="22"/>
              </w:rPr>
            </w:pPr>
          </w:p>
        </w:tc>
      </w:tr>
      <w:tr w14:paraId="0030D58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3BB6">
            <w:pPr>
              <w:widowControl/>
              <w:jc w:val="center"/>
              <w:textAlignment w:val="center"/>
              <w:rPr>
                <w:rFonts w:ascii="Times New Roman" w:hAnsi="Times New Roman" w:eastAsia="仿宋_GB2312" w:cs="Times New Roman"/>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7D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7B5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9074">
            <w:pPr>
              <w:jc w:val="left"/>
              <w:rPr>
                <w:rFonts w:ascii="Times New Roman" w:hAnsi="Times New Roman" w:eastAsia="仿宋_GB2312" w:cs="Times New Roman"/>
                <w:color w:val="000000"/>
                <w:sz w:val="13"/>
                <w:szCs w:val="13"/>
              </w:rPr>
            </w:pPr>
            <w:r>
              <w:rPr>
                <w:rFonts w:ascii="Times New Roman" w:hAnsi="Times New Roman" w:eastAsia="仿宋_GB2312" w:cs="Times New Roman"/>
                <w:sz w:val="20"/>
              </w:rPr>
              <w:t>十三、交通运输支出</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1546">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45</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FBA570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331A30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97F1">
            <w:pPr>
              <w:jc w:val="center"/>
              <w:rPr>
                <w:rFonts w:ascii="Times New Roman" w:hAnsi="Times New Roman" w:eastAsia="仿宋_GB2312" w:cs="Times New Roman"/>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E2CC">
            <w:pPr>
              <w:rPr>
                <w:rFonts w:ascii="Times New Roman" w:hAnsi="Times New Roman" w:eastAsia="仿宋_GB2312" w:cs="Times New Roman"/>
                <w:color w:val="000000"/>
                <w:sz w:val="22"/>
              </w:rPr>
            </w:pPr>
          </w:p>
        </w:tc>
      </w:tr>
      <w:tr w14:paraId="0675DE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34BB4">
            <w:pPr>
              <w:widowControl/>
              <w:jc w:val="center"/>
              <w:textAlignment w:val="center"/>
              <w:rPr>
                <w:rFonts w:ascii="Times New Roman" w:hAnsi="Times New Roman" w:eastAsia="仿宋_GB2312" w:cs="Times New Roman"/>
                <w:b/>
                <w:color w:val="000000"/>
                <w:sz w:val="15"/>
                <w:szCs w:val="15"/>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445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rPr>
              <w:t>14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3E0B">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B0D3B">
            <w:pPr>
              <w:widowControl/>
              <w:jc w:val="left"/>
              <w:textAlignment w:val="center"/>
              <w:rPr>
                <w:rFonts w:ascii="Times New Roman" w:hAnsi="Times New Roman" w:eastAsia="仿宋_GB2312" w:cs="Times New Roman"/>
                <w:b/>
                <w:color w:val="000000"/>
                <w:sz w:val="13"/>
                <w:szCs w:val="13"/>
              </w:rPr>
            </w:pPr>
            <w:r>
              <w:rPr>
                <w:rFonts w:ascii="Times New Roman" w:hAnsi="Times New Roman" w:eastAsia="仿宋_GB2312" w:cs="Times New Roman"/>
                <w:sz w:val="18"/>
                <w:szCs w:val="21"/>
              </w:rPr>
              <w:t>十四、资源勘探工业信息等支出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F98EC">
            <w:pPr>
              <w:widowControl/>
              <w:jc w:val="center"/>
              <w:textAlignment w:val="center"/>
              <w:rPr>
                <w:rFonts w:ascii="Times New Roman" w:hAnsi="Times New Roman" w:eastAsia="仿宋_GB2312" w:cs="Times New Roman"/>
                <w:color w:val="000000"/>
                <w:szCs w:val="21"/>
              </w:rPr>
            </w:pPr>
            <w:r>
              <w:rPr>
                <w:rFonts w:ascii="Times New Roman" w:hAnsi="Times New Roman" w:eastAsia="仿宋_GB2312" w:cs="Times New Roman"/>
                <w:sz w:val="20"/>
              </w:rPr>
              <w:t>46</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3C689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C04793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43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3390">
            <w:pPr>
              <w:rPr>
                <w:rFonts w:ascii="Times New Roman" w:hAnsi="Times New Roman" w:eastAsia="仿宋_GB2312" w:cs="Times New Roman"/>
                <w:b/>
                <w:color w:val="000000"/>
                <w:sz w:val="22"/>
              </w:rPr>
            </w:pPr>
          </w:p>
        </w:tc>
      </w:tr>
      <w:tr w14:paraId="10A3E9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1B530">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72C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44CC">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013BA">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十五、商业服务业等支出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9B3C">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47</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C11D0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702DB4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711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FFEB">
            <w:pPr>
              <w:rPr>
                <w:rFonts w:ascii="Times New Roman" w:hAnsi="Times New Roman" w:eastAsia="仿宋_GB2312" w:cs="Times New Roman"/>
                <w:b/>
                <w:color w:val="000000"/>
                <w:sz w:val="22"/>
              </w:rPr>
            </w:pPr>
          </w:p>
        </w:tc>
      </w:tr>
      <w:tr w14:paraId="647FA84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BC1D5">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764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3971">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C33F2">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十六、金融支出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49C4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48</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EE39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781E4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64D6">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BA7B">
            <w:pPr>
              <w:rPr>
                <w:rFonts w:ascii="Times New Roman" w:hAnsi="Times New Roman" w:eastAsia="仿宋_GB2312" w:cs="Times New Roman"/>
                <w:b/>
                <w:color w:val="000000"/>
                <w:sz w:val="22"/>
              </w:rPr>
            </w:pPr>
          </w:p>
        </w:tc>
      </w:tr>
      <w:tr w14:paraId="4637994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421C8">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43B3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0A9D">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E0706">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十七、援助其他地区支出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8050">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49</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50A7AC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5E88C8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022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EE73">
            <w:pPr>
              <w:rPr>
                <w:rFonts w:ascii="Times New Roman" w:hAnsi="Times New Roman" w:eastAsia="仿宋_GB2312" w:cs="Times New Roman"/>
                <w:b/>
                <w:color w:val="000000"/>
                <w:sz w:val="22"/>
              </w:rPr>
            </w:pPr>
          </w:p>
        </w:tc>
      </w:tr>
      <w:tr w14:paraId="586B987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A2D10">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43AE1">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532A">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1DC6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8"/>
                <w:szCs w:val="21"/>
              </w:rPr>
              <w:t>十八、自然资源海洋气象等支出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4A413">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50</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3EE10EA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970E79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495C">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ED96">
            <w:pPr>
              <w:rPr>
                <w:rFonts w:ascii="Times New Roman" w:hAnsi="Times New Roman" w:eastAsia="仿宋_GB2312" w:cs="Times New Roman"/>
                <w:b/>
                <w:color w:val="000000"/>
                <w:sz w:val="22"/>
              </w:rPr>
            </w:pPr>
          </w:p>
        </w:tc>
      </w:tr>
      <w:tr w14:paraId="1CAC484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B45A">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83698">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2F88">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4EB3D">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十九、住房保障支出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B2BB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51</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AFEB0F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35.97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EB38F5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35.97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9F7F">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B5B2">
            <w:pPr>
              <w:rPr>
                <w:rFonts w:ascii="Times New Roman" w:hAnsi="Times New Roman" w:eastAsia="仿宋_GB2312" w:cs="Times New Roman"/>
                <w:b/>
                <w:color w:val="000000"/>
                <w:sz w:val="22"/>
              </w:rPr>
            </w:pPr>
          </w:p>
        </w:tc>
      </w:tr>
      <w:tr w14:paraId="2D22287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3110C">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A5E0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6F66">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57D92">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二十、粮油物资储备支出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F834C">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1EA8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976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066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1C65">
            <w:pPr>
              <w:rPr>
                <w:rFonts w:ascii="Times New Roman" w:hAnsi="Times New Roman" w:eastAsia="仿宋_GB2312" w:cs="Times New Roman"/>
                <w:b/>
                <w:color w:val="000000"/>
                <w:sz w:val="22"/>
              </w:rPr>
            </w:pPr>
          </w:p>
        </w:tc>
      </w:tr>
      <w:tr w14:paraId="4AFD137D">
        <w:tblPrEx>
          <w:tblCellMar>
            <w:top w:w="15" w:type="dxa"/>
            <w:left w:w="15" w:type="dxa"/>
            <w:bottom w:w="15" w:type="dxa"/>
            <w:right w:w="15" w:type="dxa"/>
          </w:tblCellMar>
        </w:tblPrEx>
        <w:trPr>
          <w:trHeight w:val="442" w:hRule="exac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3F0218">
            <w:pPr>
              <w:jc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3E5E678">
            <w:pPr>
              <w:jc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支出</w:t>
            </w:r>
          </w:p>
        </w:tc>
      </w:tr>
      <w:tr w14:paraId="76FE1ED0">
        <w:tblPrEx>
          <w:tblCellMar>
            <w:top w:w="15" w:type="dxa"/>
            <w:left w:w="15" w:type="dxa"/>
            <w:bottom w:w="15" w:type="dxa"/>
            <w:right w:w="15" w:type="dxa"/>
          </w:tblCellMar>
        </w:tblPrEx>
        <w:trPr>
          <w:trHeight w:val="140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1CD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144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55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85A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1AD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9B94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14E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2E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3F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国有资本经营预算财政拨款</w:t>
            </w:r>
          </w:p>
        </w:tc>
      </w:tr>
      <w:tr w14:paraId="3B7ED386">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CC4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707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EC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5F0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194D">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6BF3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B84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28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C3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r>
      <w:tr w14:paraId="1B4D7641">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510F4">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744A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B996">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8D66D">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8"/>
                <w:szCs w:val="21"/>
              </w:rPr>
              <w:t>二十一、国有资本经营预算支出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7EC7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4B50F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BADB8">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0CF7">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A50">
            <w:pPr>
              <w:rPr>
                <w:rFonts w:ascii="Times New Roman" w:hAnsi="Times New Roman" w:eastAsia="仿宋_GB2312" w:cs="Times New Roman"/>
                <w:b/>
                <w:color w:val="000000"/>
                <w:sz w:val="22"/>
              </w:rPr>
            </w:pPr>
          </w:p>
        </w:tc>
      </w:tr>
      <w:tr w14:paraId="5BD34F7C">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BFB2D">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266D9">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33AE">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FF55A">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6"/>
                <w:szCs w:val="20"/>
              </w:rPr>
              <w:t>二十二、灾害防治及应急管理支出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9CA77">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AEEB8F">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8D5B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7254">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B3D3">
            <w:pPr>
              <w:rPr>
                <w:rFonts w:ascii="Times New Roman" w:hAnsi="Times New Roman" w:eastAsia="仿宋_GB2312" w:cs="Times New Roman"/>
                <w:b/>
                <w:color w:val="000000"/>
                <w:sz w:val="22"/>
              </w:rPr>
            </w:pPr>
          </w:p>
        </w:tc>
      </w:tr>
      <w:tr w14:paraId="05DB3D3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3D0EA">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4EE0D">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A68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3CCDE">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二十三、其他支出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4E4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55</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58C8C3">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F8C5E">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27A9">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509F">
            <w:pPr>
              <w:rPr>
                <w:rFonts w:ascii="Times New Roman" w:hAnsi="Times New Roman" w:eastAsia="仿宋_GB2312" w:cs="Times New Roman"/>
                <w:b/>
                <w:color w:val="000000"/>
                <w:sz w:val="22"/>
              </w:rPr>
            </w:pPr>
          </w:p>
        </w:tc>
      </w:tr>
      <w:tr w14:paraId="060A4F3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B732D">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1519E">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022">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1A099">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二十四、债务还本支出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1657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56</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DEEBC">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08188">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6490">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DF6A">
            <w:pPr>
              <w:rPr>
                <w:rFonts w:ascii="Times New Roman" w:hAnsi="Times New Roman" w:eastAsia="仿宋_GB2312" w:cs="Times New Roman"/>
                <w:b/>
                <w:color w:val="000000"/>
                <w:sz w:val="22"/>
              </w:rPr>
            </w:pPr>
          </w:p>
        </w:tc>
      </w:tr>
      <w:tr w14:paraId="675A7B0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71B93">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FD5A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3FC3">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55773">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二十五、债务付息支出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A5F5E">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57</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74764F">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08A11">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59FF">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395">
            <w:pPr>
              <w:rPr>
                <w:rFonts w:ascii="Times New Roman" w:hAnsi="Times New Roman" w:eastAsia="仿宋_GB2312" w:cs="Times New Roman"/>
                <w:b/>
                <w:color w:val="000000"/>
                <w:sz w:val="22"/>
              </w:rPr>
            </w:pPr>
          </w:p>
        </w:tc>
      </w:tr>
      <w:tr w14:paraId="27F2DF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39505">
            <w:pPr>
              <w:widowControl/>
              <w:jc w:val="center"/>
              <w:textAlignment w:val="center"/>
              <w:rPr>
                <w:rFonts w:ascii="Times New Roman" w:hAnsi="Times New Roman" w:eastAsia="仿宋_GB2312" w:cs="Times New Roman"/>
                <w:b/>
                <w:color w:val="000000"/>
                <w:kern w:val="0"/>
                <w:sz w:val="22"/>
                <w:lang w:bidi="ar"/>
              </w:rPr>
            </w:pP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4586C">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5B83">
            <w:pPr>
              <w:jc w:val="right"/>
              <w:rPr>
                <w:rFonts w:ascii="Times New Roman" w:hAnsi="Times New Roman" w:eastAsia="仿宋_GB2312" w:cs="Times New Roman"/>
                <w:color w:val="000000"/>
                <w:sz w:val="22"/>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50E7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16"/>
                <w:szCs w:val="20"/>
              </w:rPr>
              <w:t>二十六、抗疫特别国债安排的支出</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6F91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58</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2C77A0">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2CC91">
            <w:pPr>
              <w:jc w:val="center"/>
              <w:rPr>
                <w:rFonts w:ascii="Times New Roman" w:hAnsi="Times New Roman" w:eastAsia="仿宋_GB2312" w:cs="Times New Roman"/>
                <w:color w:val="000000"/>
                <w:sz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EBF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1D6F">
            <w:pPr>
              <w:rPr>
                <w:rFonts w:ascii="Times New Roman" w:hAnsi="Times New Roman" w:eastAsia="仿宋_GB2312" w:cs="Times New Roman"/>
                <w:b/>
                <w:color w:val="000000"/>
                <w:sz w:val="22"/>
              </w:rPr>
            </w:pPr>
          </w:p>
        </w:tc>
      </w:tr>
      <w:tr w14:paraId="1564FF82">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B1E16">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bCs/>
              </w:rPr>
              <w:t>本年收入合计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E5864">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46D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B88D2">
            <w:pPr>
              <w:widowControl/>
              <w:jc w:val="center"/>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b/>
                <w:bCs/>
                <w:sz w:val="20"/>
              </w:rPr>
              <w:t>本年支出合计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6CDA2">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59</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26F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583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E7DC">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3D4E">
            <w:pPr>
              <w:rPr>
                <w:rFonts w:ascii="Times New Roman" w:hAnsi="Times New Roman" w:eastAsia="仿宋_GB2312" w:cs="Times New Roman"/>
                <w:b/>
                <w:color w:val="000000"/>
                <w:sz w:val="22"/>
              </w:rPr>
            </w:pPr>
          </w:p>
        </w:tc>
      </w:tr>
      <w:tr w14:paraId="48CBA4BF">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DEFC">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年初财政拨款结转和结余</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88ACB">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B17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B2F4B">
            <w:pPr>
              <w:widowControl/>
              <w:jc w:val="left"/>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sz w:val="20"/>
              </w:rPr>
              <w:t>年末财政拨款结转和结余</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38C2A">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60</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B4C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CD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CF83">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FB2">
            <w:pPr>
              <w:rPr>
                <w:rFonts w:ascii="Times New Roman" w:hAnsi="Times New Roman" w:eastAsia="仿宋_GB2312" w:cs="Times New Roman"/>
                <w:b/>
                <w:color w:val="000000"/>
                <w:sz w:val="22"/>
              </w:rPr>
            </w:pPr>
          </w:p>
        </w:tc>
      </w:tr>
      <w:tr w14:paraId="484510D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89A4E">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 xml:space="preserve">  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7134">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29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4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00499">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19564">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61</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B966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63D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CF31">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1AEC">
            <w:pPr>
              <w:rPr>
                <w:rFonts w:ascii="Times New Roman" w:hAnsi="Times New Roman" w:eastAsia="仿宋_GB2312" w:cs="Times New Roman"/>
                <w:b/>
                <w:color w:val="000000"/>
                <w:sz w:val="22"/>
              </w:rPr>
            </w:pPr>
          </w:p>
        </w:tc>
      </w:tr>
      <w:tr w14:paraId="1B2DD0D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D3AE3">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8"/>
                <w:szCs w:val="21"/>
              </w:rPr>
              <w:t xml:space="preserve">  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450D2">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DA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64667">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7C4BF">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62</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7C8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44D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0988">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7DA7">
            <w:pPr>
              <w:rPr>
                <w:rFonts w:ascii="Times New Roman" w:hAnsi="Times New Roman" w:eastAsia="仿宋_GB2312" w:cs="Times New Roman"/>
                <w:b/>
                <w:color w:val="000000"/>
                <w:sz w:val="22"/>
              </w:rPr>
            </w:pPr>
          </w:p>
        </w:tc>
      </w:tr>
      <w:tr w14:paraId="5587532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15FF9">
            <w:pPr>
              <w:widowControl/>
              <w:textAlignment w:val="center"/>
              <w:rPr>
                <w:rFonts w:ascii="Times New Roman" w:hAnsi="Times New Roman" w:eastAsia="仿宋_GB2312" w:cs="Times New Roman"/>
                <w:b/>
                <w:color w:val="000000"/>
                <w:kern w:val="0"/>
                <w:sz w:val="20"/>
                <w:szCs w:val="20"/>
                <w:lang w:bidi="ar"/>
              </w:rPr>
            </w:pPr>
            <w:r>
              <w:rPr>
                <w:rFonts w:ascii="Times New Roman" w:hAnsi="Times New Roman" w:eastAsia="仿宋_GB2312" w:cs="Times New Roman"/>
                <w:sz w:val="16"/>
                <w:szCs w:val="20"/>
              </w:rPr>
              <w:t xml:space="preserve">  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E79C7">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rPr>
              <w:t>31</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5C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67124">
            <w:pPr>
              <w:widowControl/>
              <w:jc w:val="left"/>
              <w:textAlignment w:val="center"/>
              <w:rPr>
                <w:rFonts w:ascii="Times New Roman" w:hAnsi="Times New Roman" w:eastAsia="仿宋_GB2312" w:cs="Times New Roman"/>
                <w:b/>
                <w:color w:val="000000"/>
                <w:kern w:val="0"/>
                <w:szCs w:val="21"/>
                <w:lang w:bidi="ar"/>
              </w:rPr>
            </w:pP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BBEC9">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63</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8EF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A3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AA1E">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9DDC">
            <w:pPr>
              <w:rPr>
                <w:rFonts w:ascii="Times New Roman" w:hAnsi="Times New Roman" w:eastAsia="仿宋_GB2312" w:cs="Times New Roman"/>
                <w:b/>
                <w:color w:val="000000"/>
                <w:sz w:val="22"/>
              </w:rPr>
            </w:pPr>
          </w:p>
        </w:tc>
      </w:tr>
      <w:tr w14:paraId="20676B60">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2C191">
            <w:pPr>
              <w:widowControl/>
              <w:jc w:val="center"/>
              <w:textAlignment w:val="center"/>
              <w:rPr>
                <w:rFonts w:ascii="Times New Roman" w:hAnsi="Times New Roman" w:eastAsia="仿宋_GB2312" w:cs="Times New Roman"/>
                <w:b/>
                <w:color w:val="000000"/>
                <w:kern w:val="0"/>
                <w:sz w:val="22"/>
                <w:lang w:bidi="ar"/>
              </w:rPr>
            </w:pPr>
            <w:r>
              <w:rPr>
                <w:rFonts w:ascii="Times New Roman" w:hAnsi="Times New Roman" w:eastAsia="仿宋_GB2312" w:cs="Times New Roman"/>
                <w:b/>
                <w:bCs/>
              </w:rPr>
              <w:t>总计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15654">
            <w:pPr>
              <w:widowControl/>
              <w:jc w:val="center"/>
              <w:textAlignment w:val="center"/>
              <w:rPr>
                <w:rFonts w:ascii="Times New Roman" w:hAnsi="Times New Roman" w:eastAsia="仿宋_GB2312" w:cs="Times New Roman"/>
              </w:rPr>
            </w:pPr>
            <w:r>
              <w:rPr>
                <w:rFonts w:ascii="Times New Roman" w:hAnsi="Times New Roman" w:eastAsia="仿宋_GB2312" w:cs="Times New Roman"/>
              </w:rPr>
              <w:t>32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A5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91116">
            <w:pPr>
              <w:widowControl/>
              <w:jc w:val="center"/>
              <w:textAlignment w:val="center"/>
              <w:rPr>
                <w:rFonts w:ascii="Times New Roman" w:hAnsi="Times New Roman" w:eastAsia="仿宋_GB2312" w:cs="Times New Roman"/>
                <w:b/>
                <w:color w:val="000000"/>
                <w:kern w:val="0"/>
                <w:szCs w:val="21"/>
                <w:lang w:bidi="ar"/>
              </w:rPr>
            </w:pPr>
            <w:r>
              <w:rPr>
                <w:rFonts w:ascii="Times New Roman" w:hAnsi="Times New Roman" w:eastAsia="仿宋_GB2312" w:cs="Times New Roman"/>
                <w:b/>
                <w:bCs/>
                <w:sz w:val="20"/>
              </w:rPr>
              <w:t>总计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60468">
            <w:pPr>
              <w:widowControl/>
              <w:jc w:val="center"/>
              <w:textAlignment w:val="center"/>
              <w:rPr>
                <w:rFonts w:ascii="Times New Roman" w:hAnsi="Times New Roman" w:eastAsia="仿宋_GB2312" w:cs="Times New Roman"/>
                <w:color w:val="000000"/>
                <w:kern w:val="0"/>
                <w:szCs w:val="21"/>
                <w:lang w:bidi="ar"/>
              </w:rPr>
            </w:pPr>
            <w:r>
              <w:rPr>
                <w:rFonts w:ascii="Times New Roman" w:hAnsi="Times New Roman" w:eastAsia="仿宋_GB2312" w:cs="Times New Roman"/>
                <w:sz w:val="20"/>
              </w:rPr>
              <w:t>64</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881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4489">
            <w:pPr>
              <w:ind w:firstLine="200" w:firstLineChars="100"/>
              <w:jc w:val="both"/>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218.58</w:t>
            </w:r>
          </w:p>
          <w:p w14:paraId="53B855A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3BD5">
            <w:pPr>
              <w:rPr>
                <w:rFonts w:ascii="Times New Roman" w:hAnsi="Times New Roman" w:eastAsia="仿宋_GB2312" w:cs="Times New Roman"/>
                <w:b/>
                <w:color w:val="000000"/>
                <w:sz w:val="22"/>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DFE0">
            <w:pPr>
              <w:rPr>
                <w:rFonts w:ascii="Times New Roman" w:hAnsi="Times New Roman" w:eastAsia="仿宋_GB2312" w:cs="Times New Roman"/>
                <w:b/>
                <w:color w:val="000000"/>
                <w:sz w:val="22"/>
              </w:rPr>
            </w:pPr>
          </w:p>
        </w:tc>
      </w:tr>
      <w:tr w14:paraId="6784DD8A">
        <w:tblPrEx>
          <w:tblCellMar>
            <w:top w:w="15" w:type="dxa"/>
            <w:left w:w="15" w:type="dxa"/>
            <w:bottom w:w="15" w:type="dxa"/>
            <w:right w:w="15" w:type="dxa"/>
          </w:tblCellMar>
        </w:tblPrEx>
        <w:trPr>
          <w:trHeight w:val="843" w:hRule="atLeast"/>
          <w:jc w:val="center"/>
        </w:trPr>
        <w:tc>
          <w:tcPr>
            <w:tcW w:w="10420" w:type="dxa"/>
            <w:gridSpan w:val="10"/>
            <w:shd w:val="clear" w:color="auto" w:fill="auto"/>
            <w:vAlign w:val="center"/>
          </w:tcPr>
          <w:p w14:paraId="66FBC40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本年度一般公共预算财政拨款、政府性基金预算财政拨款和国有资本经营预算财政拨款的总收支和年末结转结余情况。</w:t>
            </w:r>
          </w:p>
        </w:tc>
      </w:tr>
    </w:tbl>
    <w:p w14:paraId="0F7EF36C">
      <w:pPr>
        <w:widowControl/>
        <w:jc w:val="center"/>
        <w:textAlignment w:val="center"/>
        <w:rPr>
          <w:rFonts w:ascii="Times New Roman" w:hAnsi="Times New Roman" w:eastAsia="仿宋_GB2312" w:cs="Times New Roman"/>
          <w:color w:val="000000"/>
          <w:kern w:val="0"/>
          <w:sz w:val="32"/>
          <w:szCs w:val="32"/>
          <w:lang w:bidi="ar"/>
        </w:rPr>
      </w:pPr>
      <w:r>
        <w:rPr>
          <w:rFonts w:ascii="Times New Roman" w:hAnsi="Times New Roman" w:eastAsia="仿宋_GB2312" w:cs="Times New Roman"/>
          <w:color w:val="000000"/>
          <w:kern w:val="0"/>
          <w:sz w:val="32"/>
          <w:szCs w:val="32"/>
          <w:lang w:bidi="ar"/>
        </w:rPr>
        <w:br w:type="page"/>
      </w:r>
    </w:p>
    <w:tbl>
      <w:tblPr>
        <w:tblStyle w:val="9"/>
        <w:tblW w:w="10900" w:type="dxa"/>
        <w:jc w:val="center"/>
        <w:tblLayout w:type="fixed"/>
        <w:tblCellMar>
          <w:top w:w="15" w:type="dxa"/>
          <w:left w:w="15" w:type="dxa"/>
          <w:bottom w:w="15" w:type="dxa"/>
          <w:right w:w="15" w:type="dxa"/>
        </w:tblCellMar>
      </w:tblPr>
      <w:tblGrid>
        <w:gridCol w:w="602"/>
        <w:gridCol w:w="1085"/>
        <w:gridCol w:w="2337"/>
        <w:gridCol w:w="2397"/>
        <w:gridCol w:w="2186"/>
        <w:gridCol w:w="2293"/>
      </w:tblGrid>
      <w:tr w14:paraId="21CFBC6A">
        <w:tblPrEx>
          <w:tblCellMar>
            <w:top w:w="15" w:type="dxa"/>
            <w:left w:w="15" w:type="dxa"/>
            <w:bottom w:w="15" w:type="dxa"/>
            <w:right w:w="15" w:type="dxa"/>
          </w:tblCellMar>
        </w:tblPrEx>
        <w:trPr>
          <w:trHeight w:val="628" w:hRule="atLeast"/>
          <w:jc w:val="center"/>
        </w:trPr>
        <w:tc>
          <w:tcPr>
            <w:tcW w:w="10900" w:type="dxa"/>
            <w:gridSpan w:val="6"/>
            <w:shd w:val="clear" w:color="auto" w:fill="FFFFFF"/>
            <w:vAlign w:val="center"/>
          </w:tcPr>
          <w:p w14:paraId="3489C5AE">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一般公共预算财政拨款支出决算表</w:t>
            </w:r>
          </w:p>
        </w:tc>
      </w:tr>
      <w:tr w14:paraId="70E7D2DC">
        <w:tblPrEx>
          <w:tblCellMar>
            <w:top w:w="15" w:type="dxa"/>
            <w:left w:w="15" w:type="dxa"/>
            <w:bottom w:w="15" w:type="dxa"/>
            <w:right w:w="15" w:type="dxa"/>
          </w:tblCellMar>
        </w:tblPrEx>
        <w:trPr>
          <w:trHeight w:val="286" w:hRule="atLeast"/>
          <w:jc w:val="center"/>
        </w:trPr>
        <w:tc>
          <w:tcPr>
            <w:tcW w:w="602" w:type="dxa"/>
            <w:shd w:val="clear" w:color="auto" w:fill="FFFFFF"/>
            <w:vAlign w:val="center"/>
          </w:tcPr>
          <w:p w14:paraId="409CFA86">
            <w:pPr>
              <w:jc w:val="center"/>
              <w:rPr>
                <w:rFonts w:ascii="Times New Roman" w:hAnsi="Times New Roman" w:eastAsia="仿宋_GB2312" w:cs="Times New Roman"/>
                <w:color w:val="000000"/>
                <w:sz w:val="20"/>
                <w:szCs w:val="20"/>
              </w:rPr>
            </w:pPr>
          </w:p>
        </w:tc>
        <w:tc>
          <w:tcPr>
            <w:tcW w:w="1085" w:type="dxa"/>
            <w:shd w:val="clear" w:color="auto" w:fill="FFFFFF"/>
            <w:vAlign w:val="center"/>
          </w:tcPr>
          <w:p w14:paraId="5C927BA9">
            <w:pPr>
              <w:jc w:val="center"/>
              <w:rPr>
                <w:rFonts w:ascii="Times New Roman" w:hAnsi="Times New Roman" w:eastAsia="仿宋_GB2312" w:cs="Times New Roman"/>
                <w:color w:val="000000"/>
                <w:sz w:val="20"/>
                <w:szCs w:val="20"/>
              </w:rPr>
            </w:pPr>
          </w:p>
        </w:tc>
        <w:tc>
          <w:tcPr>
            <w:tcW w:w="2337" w:type="dxa"/>
            <w:shd w:val="clear" w:color="auto" w:fill="FFFFFF"/>
            <w:vAlign w:val="center"/>
          </w:tcPr>
          <w:p w14:paraId="3EA1419E">
            <w:pPr>
              <w:jc w:val="center"/>
              <w:rPr>
                <w:rFonts w:ascii="Times New Roman" w:hAnsi="Times New Roman" w:eastAsia="仿宋_GB2312" w:cs="Times New Roman"/>
                <w:color w:val="000000"/>
                <w:sz w:val="20"/>
                <w:szCs w:val="20"/>
              </w:rPr>
            </w:pPr>
          </w:p>
        </w:tc>
        <w:tc>
          <w:tcPr>
            <w:tcW w:w="2397" w:type="dxa"/>
            <w:shd w:val="clear" w:color="auto" w:fill="FFFFFF"/>
            <w:vAlign w:val="center"/>
          </w:tcPr>
          <w:p w14:paraId="71376EDA">
            <w:pPr>
              <w:rPr>
                <w:rFonts w:ascii="Times New Roman" w:hAnsi="Times New Roman" w:eastAsia="仿宋_GB2312" w:cs="Times New Roman"/>
                <w:color w:val="000000"/>
                <w:sz w:val="20"/>
                <w:szCs w:val="20"/>
              </w:rPr>
            </w:pPr>
          </w:p>
        </w:tc>
        <w:tc>
          <w:tcPr>
            <w:tcW w:w="2186" w:type="dxa"/>
            <w:shd w:val="clear" w:color="auto" w:fill="FFFFFF"/>
            <w:vAlign w:val="center"/>
          </w:tcPr>
          <w:p w14:paraId="1F383CA4">
            <w:pPr>
              <w:rPr>
                <w:rFonts w:ascii="Times New Roman" w:hAnsi="Times New Roman" w:eastAsia="仿宋_GB2312" w:cs="Times New Roman"/>
                <w:color w:val="000000"/>
                <w:sz w:val="20"/>
                <w:szCs w:val="20"/>
              </w:rPr>
            </w:pPr>
          </w:p>
        </w:tc>
        <w:tc>
          <w:tcPr>
            <w:tcW w:w="2293" w:type="dxa"/>
            <w:shd w:val="clear" w:color="auto" w:fill="FFFFFF"/>
            <w:vAlign w:val="center"/>
          </w:tcPr>
          <w:p w14:paraId="479C17F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w:t>
            </w:r>
            <w:r>
              <w:rPr>
                <w:rStyle w:val="17"/>
                <w:rFonts w:hint="default" w:ascii="Times New Roman" w:hAnsi="Times New Roman" w:eastAsia="仿宋_GB2312" w:cs="Times New Roman"/>
                <w:lang w:bidi="ar"/>
              </w:rPr>
              <w:t>5表</w:t>
            </w:r>
          </w:p>
        </w:tc>
      </w:tr>
      <w:tr w14:paraId="5B4BBC9F">
        <w:tblPrEx>
          <w:tblCellMar>
            <w:top w:w="15" w:type="dxa"/>
            <w:left w:w="15" w:type="dxa"/>
            <w:bottom w:w="15" w:type="dxa"/>
            <w:right w:w="15" w:type="dxa"/>
          </w:tblCellMar>
        </w:tblPrEx>
        <w:trPr>
          <w:trHeight w:val="327" w:hRule="atLeast"/>
          <w:jc w:val="center"/>
        </w:trPr>
        <w:tc>
          <w:tcPr>
            <w:tcW w:w="4024" w:type="dxa"/>
            <w:gridSpan w:val="3"/>
            <w:shd w:val="clear" w:color="auto" w:fill="FFFFFF"/>
            <w:vAlign w:val="center"/>
          </w:tcPr>
          <w:p w14:paraId="1B1469DC">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0"/>
                <w:szCs w:val="20"/>
              </w:rPr>
              <w:t xml:space="preserve">           </w:t>
            </w:r>
          </w:p>
        </w:tc>
        <w:tc>
          <w:tcPr>
            <w:tcW w:w="2397" w:type="dxa"/>
            <w:shd w:val="clear" w:color="auto" w:fill="FFFFFF"/>
            <w:vAlign w:val="center"/>
          </w:tcPr>
          <w:p w14:paraId="53695D1B">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186" w:type="dxa"/>
            <w:shd w:val="clear" w:color="auto" w:fill="FFFFFF"/>
            <w:vAlign w:val="center"/>
          </w:tcPr>
          <w:p w14:paraId="716DF533">
            <w:pPr>
              <w:rPr>
                <w:rFonts w:ascii="Times New Roman" w:hAnsi="Times New Roman" w:eastAsia="仿宋_GB2312" w:cs="Times New Roman"/>
                <w:color w:val="000000"/>
                <w:sz w:val="20"/>
                <w:szCs w:val="20"/>
              </w:rPr>
            </w:pPr>
          </w:p>
        </w:tc>
        <w:tc>
          <w:tcPr>
            <w:tcW w:w="2293" w:type="dxa"/>
            <w:shd w:val="clear" w:color="auto" w:fill="FFFFFF"/>
            <w:vAlign w:val="center"/>
          </w:tcPr>
          <w:p w14:paraId="5F763D36">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2D3AB5C">
        <w:tblPrEx>
          <w:tblCellMar>
            <w:top w:w="15" w:type="dxa"/>
            <w:left w:w="15" w:type="dxa"/>
            <w:bottom w:w="15" w:type="dxa"/>
            <w:right w:w="15" w:type="dxa"/>
          </w:tblCellMar>
        </w:tblPrEx>
        <w:trPr>
          <w:trHeight w:val="38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0FAD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项 </w:t>
            </w:r>
            <w:r>
              <w:rPr>
                <w:rStyle w:val="18"/>
                <w:rFonts w:hint="default" w:ascii="Times New Roman" w:hAnsi="Times New Roman" w:eastAsia="仿宋_GB2312" w:cs="Times New Roman"/>
                <w:b/>
                <w:lang w:bidi="ar"/>
              </w:rPr>
              <w:t xml:space="preserve">   </w:t>
            </w:r>
            <w:r>
              <w:rPr>
                <w:rStyle w:val="19"/>
                <w:rFonts w:hint="default" w:ascii="Times New Roman" w:hAnsi="Times New Roman" w:eastAsia="仿宋_GB2312" w:cs="Times New Roman"/>
                <w:b/>
                <w:sz w:val="22"/>
                <w:szCs w:val="22"/>
                <w:lang w:bidi="ar"/>
              </w:rPr>
              <w:t>目</w:t>
            </w:r>
          </w:p>
        </w:tc>
        <w:tc>
          <w:tcPr>
            <w:tcW w:w="68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6748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w:t>
            </w:r>
          </w:p>
        </w:tc>
      </w:tr>
      <w:tr w14:paraId="16E28894">
        <w:tblPrEx>
          <w:tblCellMar>
            <w:top w:w="15" w:type="dxa"/>
            <w:left w:w="15" w:type="dxa"/>
            <w:bottom w:w="15" w:type="dxa"/>
            <w:right w:w="15" w:type="dxa"/>
          </w:tblCellMar>
        </w:tblPrEx>
        <w:trPr>
          <w:trHeight w:val="360" w:hRule="atLeast"/>
          <w:jc w:val="center"/>
        </w:trPr>
        <w:tc>
          <w:tcPr>
            <w:tcW w:w="1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BC3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9D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23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326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小计</w:t>
            </w:r>
          </w:p>
        </w:tc>
        <w:tc>
          <w:tcPr>
            <w:tcW w:w="2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4DB4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基本支出  </w:t>
            </w:r>
          </w:p>
        </w:tc>
        <w:tc>
          <w:tcPr>
            <w:tcW w:w="2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83C1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项目支出</w:t>
            </w:r>
          </w:p>
        </w:tc>
      </w:tr>
      <w:tr w14:paraId="3BB0A9E6">
        <w:tblPrEx>
          <w:tblCellMar>
            <w:top w:w="15" w:type="dxa"/>
            <w:left w:w="15" w:type="dxa"/>
            <w:bottom w:w="15" w:type="dxa"/>
            <w:right w:w="15" w:type="dxa"/>
          </w:tblCellMar>
        </w:tblPrEx>
        <w:trPr>
          <w:trHeight w:val="360"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CCE4">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8176">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132A">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F3C9">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9261E">
            <w:pPr>
              <w:jc w:val="center"/>
              <w:rPr>
                <w:rFonts w:ascii="Times New Roman" w:hAnsi="Times New Roman" w:eastAsia="仿宋_GB2312" w:cs="Times New Roman"/>
                <w:color w:val="000000"/>
                <w:sz w:val="24"/>
              </w:rPr>
            </w:pPr>
          </w:p>
        </w:tc>
      </w:tr>
      <w:tr w14:paraId="31FCC9E6">
        <w:tblPrEx>
          <w:tblCellMar>
            <w:top w:w="15" w:type="dxa"/>
            <w:left w:w="15" w:type="dxa"/>
            <w:bottom w:w="15" w:type="dxa"/>
            <w:right w:w="15" w:type="dxa"/>
          </w:tblCellMar>
        </w:tblPrEx>
        <w:trPr>
          <w:trHeight w:val="312"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365D">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9050">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34AB">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F96C">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C1E2A">
            <w:pPr>
              <w:jc w:val="center"/>
              <w:rPr>
                <w:rFonts w:ascii="Times New Roman" w:hAnsi="Times New Roman" w:eastAsia="仿宋_GB2312" w:cs="Times New Roman"/>
                <w:color w:val="000000"/>
                <w:sz w:val="24"/>
              </w:rPr>
            </w:pPr>
          </w:p>
        </w:tc>
      </w:tr>
      <w:tr w14:paraId="675AD155">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7AC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59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A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6A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BCDD11">
        <w:tblPrEx>
          <w:tblCellMar>
            <w:top w:w="15" w:type="dxa"/>
            <w:left w:w="15" w:type="dxa"/>
            <w:bottom w:w="15" w:type="dxa"/>
            <w:right w:w="15" w:type="dxa"/>
          </w:tblCellMar>
        </w:tblPrEx>
        <w:trPr>
          <w:trHeight w:val="36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AED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006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8DA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218.58</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445C">
            <w:pPr>
              <w:jc w:val="center"/>
              <w:rPr>
                <w:rFonts w:ascii="Times New Roman" w:hAnsi="Times New Roman" w:eastAsia="仿宋_GB2312" w:cs="Times New Roman"/>
                <w:color w:val="000000"/>
                <w:sz w:val="22"/>
              </w:rPr>
            </w:pPr>
          </w:p>
        </w:tc>
      </w:tr>
      <w:tr w14:paraId="58F6FAD5">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67B8CB5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678578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0492D9F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34BE5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770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8F3F61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574DB10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7E9FB25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1D3E434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E3109D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630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772FED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26C5D2F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2F3E29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FB8290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630BDE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154.85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63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58F913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133D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77E65DD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210B330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0F51DB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44C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0396C1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61AB070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2C3252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74F9F6B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87B03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0EF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BCCB8F2">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C10B1B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9B4ED7E">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04B61E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5A5B6E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18.55</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BC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B8E8D7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1B534E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559587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73386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F0EEA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97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D774ED7">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7BEA0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4E9D8F2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55AE2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AF3FD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BB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6C83B3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20C0FBA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74ABB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3A7A1DE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CFA09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9.20</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F79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4D2D8E">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C32AC1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EB5267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1E1F7A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3C7922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FB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0D7025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E82A58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32E8EEC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57CE80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7453AB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D58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98A83D">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5CEE80C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5164330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219188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372826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35.97</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5B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FC5FC78">
        <w:tblPrEx>
          <w:tblCellMar>
            <w:top w:w="15" w:type="dxa"/>
            <w:left w:w="15" w:type="dxa"/>
            <w:bottom w:w="15" w:type="dxa"/>
            <w:right w:w="15" w:type="dxa"/>
          </w:tblCellMar>
        </w:tblPrEx>
        <w:trPr>
          <w:trHeight w:val="803" w:hRule="atLeast"/>
          <w:jc w:val="center"/>
        </w:trPr>
        <w:tc>
          <w:tcPr>
            <w:tcW w:w="10900" w:type="dxa"/>
            <w:gridSpan w:val="6"/>
            <w:shd w:val="clear" w:color="auto" w:fill="auto"/>
            <w:vAlign w:val="center"/>
          </w:tcPr>
          <w:p w14:paraId="2FDE6A40">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本年度一般公共预算财政拨款支出情况。</w:t>
            </w:r>
          </w:p>
        </w:tc>
      </w:tr>
    </w:tbl>
    <w:p w14:paraId="3821E4C4">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760" w:type="dxa"/>
        <w:jc w:val="center"/>
        <w:tblLayout w:type="fixed"/>
        <w:tblCellMar>
          <w:top w:w="15" w:type="dxa"/>
          <w:left w:w="15" w:type="dxa"/>
          <w:bottom w:w="15" w:type="dxa"/>
          <w:right w:w="15" w:type="dxa"/>
        </w:tblCellMar>
      </w:tblPr>
      <w:tblGrid>
        <w:gridCol w:w="663"/>
        <w:gridCol w:w="2440"/>
        <w:gridCol w:w="627"/>
        <w:gridCol w:w="551"/>
        <w:gridCol w:w="1871"/>
        <w:gridCol w:w="721"/>
        <w:gridCol w:w="615"/>
        <w:gridCol w:w="2543"/>
        <w:gridCol w:w="729"/>
      </w:tblGrid>
      <w:tr w14:paraId="2C7C4378">
        <w:tblPrEx>
          <w:tblCellMar>
            <w:top w:w="15" w:type="dxa"/>
            <w:left w:w="15" w:type="dxa"/>
            <w:bottom w:w="15" w:type="dxa"/>
            <w:right w:w="15" w:type="dxa"/>
          </w:tblCellMar>
        </w:tblPrEx>
        <w:trPr>
          <w:trHeight w:val="619" w:hRule="atLeast"/>
          <w:jc w:val="center"/>
        </w:trPr>
        <w:tc>
          <w:tcPr>
            <w:tcW w:w="10760" w:type="dxa"/>
            <w:gridSpan w:val="9"/>
            <w:shd w:val="clear" w:color="auto" w:fill="FFFFFF"/>
            <w:vAlign w:val="center"/>
          </w:tcPr>
          <w:p w14:paraId="19052FAB">
            <w:pPr>
              <w:widowControl/>
              <w:tabs>
                <w:tab w:val="left" w:pos="3809"/>
              </w:tabs>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b/>
                <w:bCs/>
                <w:color w:val="000000"/>
                <w:kern w:val="0"/>
                <w:sz w:val="32"/>
                <w:szCs w:val="32"/>
                <w:lang w:bidi="ar"/>
              </w:rPr>
              <w:t>一般公共预算财政拨款基本支出决算</w:t>
            </w:r>
            <w:r>
              <w:rPr>
                <w:rStyle w:val="20"/>
                <w:rFonts w:hint="default" w:ascii="Times New Roman" w:hAnsi="Times New Roman" w:eastAsia="仿宋_GB2312" w:cs="Times New Roman"/>
                <w:b/>
                <w:bCs/>
                <w:lang w:bidi="ar"/>
              </w:rPr>
              <w:t>明细</w:t>
            </w:r>
            <w:r>
              <w:rPr>
                <w:rStyle w:val="21"/>
                <w:rFonts w:hint="default" w:ascii="Times New Roman" w:hAnsi="Times New Roman" w:eastAsia="仿宋_GB2312" w:cs="Times New Roman"/>
                <w:b/>
                <w:bCs/>
                <w:lang w:bidi="ar"/>
              </w:rPr>
              <w:t>表</w:t>
            </w:r>
          </w:p>
        </w:tc>
      </w:tr>
      <w:tr w14:paraId="3C44E94E">
        <w:tblPrEx>
          <w:tblCellMar>
            <w:top w:w="15" w:type="dxa"/>
            <w:left w:w="15" w:type="dxa"/>
            <w:bottom w:w="15" w:type="dxa"/>
            <w:right w:w="15" w:type="dxa"/>
          </w:tblCellMar>
        </w:tblPrEx>
        <w:trPr>
          <w:trHeight w:val="211" w:hRule="atLeast"/>
          <w:jc w:val="center"/>
        </w:trPr>
        <w:tc>
          <w:tcPr>
            <w:tcW w:w="663" w:type="dxa"/>
            <w:shd w:val="clear" w:color="auto" w:fill="FFFFFF"/>
            <w:vAlign w:val="center"/>
          </w:tcPr>
          <w:p w14:paraId="6A4B2CF9">
            <w:pPr>
              <w:jc w:val="center"/>
              <w:rPr>
                <w:rFonts w:ascii="Times New Roman" w:hAnsi="Times New Roman" w:eastAsia="仿宋_GB2312" w:cs="Times New Roman"/>
                <w:color w:val="000000"/>
                <w:sz w:val="20"/>
                <w:szCs w:val="20"/>
              </w:rPr>
            </w:pPr>
          </w:p>
        </w:tc>
        <w:tc>
          <w:tcPr>
            <w:tcW w:w="2440" w:type="dxa"/>
            <w:shd w:val="clear" w:color="auto" w:fill="FFFFFF"/>
            <w:vAlign w:val="center"/>
          </w:tcPr>
          <w:p w14:paraId="75FBEBDA">
            <w:pPr>
              <w:jc w:val="center"/>
              <w:rPr>
                <w:rFonts w:ascii="Times New Roman" w:hAnsi="Times New Roman" w:eastAsia="仿宋_GB2312" w:cs="Times New Roman"/>
                <w:color w:val="000000"/>
                <w:sz w:val="20"/>
                <w:szCs w:val="20"/>
              </w:rPr>
            </w:pPr>
          </w:p>
        </w:tc>
        <w:tc>
          <w:tcPr>
            <w:tcW w:w="627" w:type="dxa"/>
            <w:shd w:val="clear" w:color="auto" w:fill="FFFFFF"/>
            <w:vAlign w:val="center"/>
          </w:tcPr>
          <w:p w14:paraId="31F41839">
            <w:pPr>
              <w:jc w:val="center"/>
              <w:rPr>
                <w:rFonts w:ascii="Times New Roman" w:hAnsi="Times New Roman" w:eastAsia="仿宋_GB2312" w:cs="Times New Roman"/>
                <w:color w:val="000000"/>
                <w:sz w:val="20"/>
                <w:szCs w:val="20"/>
              </w:rPr>
            </w:pPr>
          </w:p>
        </w:tc>
        <w:tc>
          <w:tcPr>
            <w:tcW w:w="551" w:type="dxa"/>
            <w:shd w:val="clear" w:color="auto" w:fill="FFFFFF"/>
            <w:vAlign w:val="center"/>
          </w:tcPr>
          <w:p w14:paraId="1CBDE8F7">
            <w:pPr>
              <w:rPr>
                <w:rFonts w:ascii="Times New Roman" w:hAnsi="Times New Roman" w:eastAsia="仿宋_GB2312" w:cs="Times New Roman"/>
                <w:color w:val="000000"/>
                <w:sz w:val="20"/>
                <w:szCs w:val="20"/>
              </w:rPr>
            </w:pPr>
          </w:p>
        </w:tc>
        <w:tc>
          <w:tcPr>
            <w:tcW w:w="1871" w:type="dxa"/>
            <w:shd w:val="clear" w:color="auto" w:fill="FFFFFF"/>
            <w:vAlign w:val="center"/>
          </w:tcPr>
          <w:p w14:paraId="22651068">
            <w:pPr>
              <w:rPr>
                <w:rFonts w:ascii="Times New Roman" w:hAnsi="Times New Roman" w:eastAsia="仿宋_GB2312" w:cs="Times New Roman"/>
                <w:color w:val="000000"/>
                <w:sz w:val="20"/>
                <w:szCs w:val="20"/>
              </w:rPr>
            </w:pPr>
          </w:p>
        </w:tc>
        <w:tc>
          <w:tcPr>
            <w:tcW w:w="721" w:type="dxa"/>
            <w:shd w:val="clear" w:color="auto" w:fill="FFFFFF"/>
            <w:vAlign w:val="center"/>
          </w:tcPr>
          <w:p w14:paraId="441CB170">
            <w:pPr>
              <w:rPr>
                <w:rFonts w:ascii="Times New Roman" w:hAnsi="Times New Roman" w:eastAsia="仿宋_GB2312" w:cs="Times New Roman"/>
                <w:color w:val="000000"/>
                <w:sz w:val="20"/>
                <w:szCs w:val="20"/>
              </w:rPr>
            </w:pPr>
          </w:p>
        </w:tc>
        <w:tc>
          <w:tcPr>
            <w:tcW w:w="615" w:type="dxa"/>
            <w:shd w:val="clear" w:color="auto" w:fill="FFFFFF"/>
            <w:vAlign w:val="center"/>
          </w:tcPr>
          <w:p w14:paraId="4692E6AB">
            <w:pPr>
              <w:rPr>
                <w:rFonts w:ascii="Times New Roman" w:hAnsi="Times New Roman" w:eastAsia="仿宋_GB2312" w:cs="Times New Roman"/>
                <w:color w:val="000000"/>
                <w:sz w:val="20"/>
                <w:szCs w:val="20"/>
              </w:rPr>
            </w:pPr>
          </w:p>
        </w:tc>
        <w:tc>
          <w:tcPr>
            <w:tcW w:w="3272" w:type="dxa"/>
            <w:gridSpan w:val="2"/>
            <w:shd w:val="clear" w:color="auto" w:fill="FFFFFF"/>
            <w:vAlign w:val="center"/>
          </w:tcPr>
          <w:p w14:paraId="4A2ECF4B">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公开06表</w:t>
            </w:r>
          </w:p>
        </w:tc>
      </w:tr>
      <w:tr w14:paraId="0B15E7BB">
        <w:tblPrEx>
          <w:tblCellMar>
            <w:top w:w="15" w:type="dxa"/>
            <w:left w:w="15" w:type="dxa"/>
            <w:bottom w:w="15" w:type="dxa"/>
            <w:right w:w="15" w:type="dxa"/>
          </w:tblCellMar>
        </w:tblPrEx>
        <w:trPr>
          <w:trHeight w:val="266" w:hRule="atLeast"/>
          <w:jc w:val="center"/>
        </w:trPr>
        <w:tc>
          <w:tcPr>
            <w:tcW w:w="4281" w:type="dxa"/>
            <w:gridSpan w:val="4"/>
            <w:shd w:val="clear" w:color="auto" w:fill="auto"/>
            <w:vAlign w:val="center"/>
          </w:tcPr>
          <w:p w14:paraId="6308960F">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1871" w:type="dxa"/>
            <w:shd w:val="clear" w:color="auto" w:fill="auto"/>
            <w:vAlign w:val="center"/>
          </w:tcPr>
          <w:p w14:paraId="280382FA">
            <w:pPr>
              <w:ind w:firstLine="600" w:firstLineChars="3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721" w:type="dxa"/>
            <w:shd w:val="clear" w:color="auto" w:fill="auto"/>
            <w:vAlign w:val="center"/>
          </w:tcPr>
          <w:p w14:paraId="67B162CA">
            <w:pPr>
              <w:rPr>
                <w:rFonts w:ascii="Times New Roman" w:hAnsi="Times New Roman" w:eastAsia="仿宋_GB2312" w:cs="Times New Roman"/>
                <w:color w:val="000000"/>
                <w:sz w:val="20"/>
                <w:szCs w:val="20"/>
              </w:rPr>
            </w:pPr>
          </w:p>
        </w:tc>
        <w:tc>
          <w:tcPr>
            <w:tcW w:w="615" w:type="dxa"/>
            <w:shd w:val="clear" w:color="auto" w:fill="auto"/>
            <w:vAlign w:val="center"/>
          </w:tcPr>
          <w:p w14:paraId="5B33BEF9">
            <w:pPr>
              <w:rPr>
                <w:rFonts w:ascii="Times New Roman" w:hAnsi="Times New Roman" w:eastAsia="仿宋_GB2312" w:cs="Times New Roman"/>
                <w:color w:val="000000"/>
                <w:sz w:val="20"/>
                <w:szCs w:val="20"/>
              </w:rPr>
            </w:pPr>
          </w:p>
        </w:tc>
        <w:tc>
          <w:tcPr>
            <w:tcW w:w="3272" w:type="dxa"/>
            <w:gridSpan w:val="2"/>
            <w:shd w:val="clear" w:color="auto" w:fill="auto"/>
            <w:vAlign w:val="center"/>
          </w:tcPr>
          <w:p w14:paraId="0ABC7FF5">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692985AA">
        <w:tblPrEx>
          <w:tblCellMar>
            <w:top w:w="15" w:type="dxa"/>
            <w:left w:w="15" w:type="dxa"/>
            <w:bottom w:w="15" w:type="dxa"/>
            <w:right w:w="15" w:type="dxa"/>
          </w:tblCellMar>
        </w:tblPrEx>
        <w:trPr>
          <w:trHeight w:val="629"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2CF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5B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41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4DE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D00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A8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BA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53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3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5DEAF15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04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98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9C8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215.70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B0F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E9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1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43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CE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D1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0FCD813">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6D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FB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基本工资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F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67.86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73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4C3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5C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B1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19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C8615D6">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0D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E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津贴补贴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8F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8.46</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89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1C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A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23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05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B30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1F4FE6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55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690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奖金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B49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12.19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E6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CD2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7C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1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2C4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4DE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AB98E35">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FA6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55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伙食补助费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53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E7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176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A79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9A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794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39C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EA936D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63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FD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绩效工资</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1A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60.43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286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CE8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D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A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8B8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AAF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EB2296E">
        <w:tblPrEx>
          <w:tblCellMar>
            <w:top w:w="15" w:type="dxa"/>
            <w:left w:w="15" w:type="dxa"/>
            <w:bottom w:w="15" w:type="dxa"/>
            <w:right w:w="15" w:type="dxa"/>
          </w:tblCellMar>
        </w:tblPrEx>
        <w:trPr>
          <w:trHeight w:val="294"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1A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D11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86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18.55</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A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F22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9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A4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A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E32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5F4347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6E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B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01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DA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8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F7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0A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F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949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2E80E4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B1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97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2B7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9.20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BBA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C5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F3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DE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0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A9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55888C47">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D22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2D0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D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4B8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AB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5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5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0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D4947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39E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B3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5E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3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6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65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39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EA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F076CB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AD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BD5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67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35.97</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6B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9B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451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E9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936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813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ACD2FBE">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101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76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7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E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29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租赁费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CB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E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E7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5C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B5014B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4A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47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AC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A75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AF5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77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06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1D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01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F4DE3F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E5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B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9B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03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F6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05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01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CE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BCE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C12011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BA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1B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E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92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5C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F0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51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EB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9A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78735F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B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470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83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D9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0B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4B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BF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34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ABB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73BFF8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3D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19D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C6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6E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55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BC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CF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618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AF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D5A67E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37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D01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D7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4B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00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C2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D5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113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6CD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5C01C5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09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604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13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CF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6E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13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FD1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6FA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E11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267CABB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625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F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03D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D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6F1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0F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A2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795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E2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2D61D9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2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38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D3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E1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0DD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2B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2.27</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77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450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D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BEAB553">
        <w:tblPrEx>
          <w:tblCellMar>
            <w:top w:w="15" w:type="dxa"/>
            <w:left w:w="15" w:type="dxa"/>
            <w:bottom w:w="15" w:type="dxa"/>
            <w:right w:w="15" w:type="dxa"/>
          </w:tblCellMar>
        </w:tblPrEx>
        <w:trPr>
          <w:trHeight w:val="462"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840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9F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5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83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6A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74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0.59</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6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F4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106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6463F8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4C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2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95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58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68B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4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3C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22F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788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21C731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2B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A87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5B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221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3B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A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234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14C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3E2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B1810A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5F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B9F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D9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ECD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BEC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5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9C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0CD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D96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783AE453">
        <w:tblPrEx>
          <w:tblCellMar>
            <w:top w:w="15" w:type="dxa"/>
            <w:left w:w="15" w:type="dxa"/>
            <w:bottom w:w="15" w:type="dxa"/>
            <w:right w:w="15" w:type="dxa"/>
          </w:tblCellMar>
        </w:tblPrEx>
        <w:trPr>
          <w:trHeight w:val="29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AE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989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DE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E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80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83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7A3">
            <w:pPr>
              <w:snapToGrid w:val="0"/>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136E">
            <w:pPr>
              <w:snapToGrid w:val="0"/>
              <w:jc w:val="left"/>
              <w:rPr>
                <w:rFonts w:hint="eastAsia" w:ascii="方正仿宋_GB2312" w:hAnsi="方正仿宋_GB2312" w:eastAsia="方正仿宋_GB2312" w:cs="方正仿宋_GB2312"/>
                <w:i w:val="0"/>
                <w:iCs w:val="0"/>
                <w:color w:val="000000"/>
                <w:kern w:val="2"/>
                <w:sz w:val="18"/>
                <w:szCs w:val="18"/>
                <w:u w:val="none"/>
                <w:lang w:val="en-US" w:eastAsia="zh-CN" w:bidi="ar-SA"/>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A0F5">
            <w:pPr>
              <w:snapToGrid w:val="0"/>
              <w:jc w:val="right"/>
              <w:rPr>
                <w:rFonts w:hint="default" w:ascii="Times New Roman" w:hAnsi="Times New Roman" w:eastAsia="宋体" w:cs="Times New Roman"/>
                <w:i w:val="0"/>
                <w:iCs w:val="0"/>
                <w:color w:val="000000"/>
                <w:kern w:val="2"/>
                <w:sz w:val="18"/>
                <w:szCs w:val="18"/>
                <w:u w:val="none"/>
                <w:lang w:val="en-US" w:eastAsia="zh-CN" w:bidi="ar-SA"/>
              </w:rPr>
            </w:pPr>
          </w:p>
        </w:tc>
      </w:tr>
      <w:tr w14:paraId="307347C5">
        <w:tblPrEx>
          <w:tblCellMar>
            <w:top w:w="15" w:type="dxa"/>
            <w:left w:w="15" w:type="dxa"/>
            <w:bottom w:w="15" w:type="dxa"/>
            <w:right w:w="15" w:type="dxa"/>
          </w:tblCellMar>
        </w:tblPrEx>
        <w:trPr>
          <w:trHeight w:val="343" w:hRule="atLeast"/>
          <w:jc w:val="center"/>
        </w:trPr>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EFC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8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215.72</w:t>
            </w:r>
          </w:p>
        </w:tc>
        <w:tc>
          <w:tcPr>
            <w:tcW w:w="63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F861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0EB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2.86</w:t>
            </w:r>
          </w:p>
        </w:tc>
      </w:tr>
    </w:tbl>
    <w:p w14:paraId="3AAE3069">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本年度一般公共预算财政拨款基本支出明细情况。</w:t>
      </w:r>
    </w:p>
    <w:tbl>
      <w:tblPr>
        <w:tblStyle w:val="9"/>
        <w:tblW w:w="10350" w:type="dxa"/>
        <w:jc w:val="center"/>
        <w:tblLayout w:type="fixed"/>
        <w:tblCellMar>
          <w:top w:w="15" w:type="dxa"/>
          <w:left w:w="15" w:type="dxa"/>
          <w:bottom w:w="15" w:type="dxa"/>
          <w:right w:w="15" w:type="dxa"/>
        </w:tblCellMar>
      </w:tblPr>
      <w:tblGrid>
        <w:gridCol w:w="555"/>
        <w:gridCol w:w="1080"/>
        <w:gridCol w:w="1321"/>
        <w:gridCol w:w="1996"/>
        <w:gridCol w:w="1080"/>
        <w:gridCol w:w="1080"/>
        <w:gridCol w:w="1080"/>
        <w:gridCol w:w="1081"/>
        <w:gridCol w:w="1077"/>
      </w:tblGrid>
      <w:tr w14:paraId="0AF90F22">
        <w:tblPrEx>
          <w:tblCellMar>
            <w:top w:w="15" w:type="dxa"/>
            <w:left w:w="15" w:type="dxa"/>
            <w:bottom w:w="15" w:type="dxa"/>
            <w:right w:w="15" w:type="dxa"/>
          </w:tblCellMar>
        </w:tblPrEx>
        <w:trPr>
          <w:trHeight w:val="600" w:hRule="atLeast"/>
          <w:jc w:val="center"/>
        </w:trPr>
        <w:tc>
          <w:tcPr>
            <w:tcW w:w="10350" w:type="dxa"/>
            <w:gridSpan w:val="9"/>
            <w:shd w:val="clear" w:color="auto" w:fill="FFFFFF"/>
            <w:vAlign w:val="center"/>
          </w:tcPr>
          <w:p w14:paraId="2D334937">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政府性基金预算财政拨款收入支出决算表</w:t>
            </w:r>
          </w:p>
        </w:tc>
      </w:tr>
      <w:tr w14:paraId="6E2EB60A">
        <w:tblPrEx>
          <w:tblCellMar>
            <w:top w:w="15" w:type="dxa"/>
            <w:left w:w="15" w:type="dxa"/>
            <w:bottom w:w="15" w:type="dxa"/>
            <w:right w:w="15" w:type="dxa"/>
          </w:tblCellMar>
        </w:tblPrEx>
        <w:trPr>
          <w:trHeight w:val="211" w:hRule="atLeast"/>
          <w:jc w:val="center"/>
        </w:trPr>
        <w:tc>
          <w:tcPr>
            <w:tcW w:w="555" w:type="dxa"/>
            <w:shd w:val="clear" w:color="auto" w:fill="FFFFFF"/>
            <w:vAlign w:val="center"/>
          </w:tcPr>
          <w:p w14:paraId="45293A7A">
            <w:pPr>
              <w:jc w:val="center"/>
              <w:rPr>
                <w:rFonts w:ascii="Times New Roman" w:hAnsi="Times New Roman" w:eastAsia="仿宋_GB2312" w:cs="Times New Roman"/>
                <w:color w:val="000000"/>
                <w:sz w:val="20"/>
                <w:szCs w:val="20"/>
              </w:rPr>
            </w:pPr>
          </w:p>
        </w:tc>
        <w:tc>
          <w:tcPr>
            <w:tcW w:w="1080" w:type="dxa"/>
            <w:shd w:val="clear" w:color="auto" w:fill="FFFFFF"/>
            <w:vAlign w:val="center"/>
          </w:tcPr>
          <w:p w14:paraId="0FB444A8">
            <w:pPr>
              <w:jc w:val="center"/>
              <w:rPr>
                <w:rFonts w:ascii="Times New Roman" w:hAnsi="Times New Roman" w:eastAsia="仿宋_GB2312" w:cs="Times New Roman"/>
                <w:color w:val="000000"/>
                <w:sz w:val="20"/>
                <w:szCs w:val="20"/>
              </w:rPr>
            </w:pPr>
          </w:p>
        </w:tc>
        <w:tc>
          <w:tcPr>
            <w:tcW w:w="1321" w:type="dxa"/>
            <w:shd w:val="clear" w:color="auto" w:fill="FFFFFF"/>
            <w:vAlign w:val="center"/>
          </w:tcPr>
          <w:p w14:paraId="05998004">
            <w:pPr>
              <w:jc w:val="center"/>
              <w:rPr>
                <w:rFonts w:ascii="Times New Roman" w:hAnsi="Times New Roman" w:eastAsia="仿宋_GB2312" w:cs="Times New Roman"/>
                <w:color w:val="000000"/>
                <w:sz w:val="20"/>
                <w:szCs w:val="20"/>
              </w:rPr>
            </w:pPr>
          </w:p>
        </w:tc>
        <w:tc>
          <w:tcPr>
            <w:tcW w:w="1996" w:type="dxa"/>
            <w:shd w:val="clear" w:color="auto" w:fill="auto"/>
            <w:vAlign w:val="bottom"/>
          </w:tcPr>
          <w:p w14:paraId="5533E6B9">
            <w:pPr>
              <w:rPr>
                <w:rFonts w:ascii="Times New Roman" w:hAnsi="Times New Roman" w:eastAsia="仿宋_GB2312" w:cs="Times New Roman"/>
                <w:color w:val="000000"/>
                <w:sz w:val="24"/>
              </w:rPr>
            </w:pPr>
          </w:p>
        </w:tc>
        <w:tc>
          <w:tcPr>
            <w:tcW w:w="1080" w:type="dxa"/>
            <w:shd w:val="clear" w:color="auto" w:fill="auto"/>
            <w:vAlign w:val="bottom"/>
          </w:tcPr>
          <w:p w14:paraId="552D0AF7">
            <w:pPr>
              <w:rPr>
                <w:rFonts w:ascii="Times New Roman" w:hAnsi="Times New Roman" w:eastAsia="仿宋_GB2312" w:cs="Times New Roman"/>
                <w:color w:val="000000"/>
                <w:sz w:val="24"/>
              </w:rPr>
            </w:pPr>
          </w:p>
        </w:tc>
        <w:tc>
          <w:tcPr>
            <w:tcW w:w="1080" w:type="dxa"/>
            <w:shd w:val="clear" w:color="auto" w:fill="auto"/>
            <w:vAlign w:val="bottom"/>
          </w:tcPr>
          <w:p w14:paraId="4FA99D1A">
            <w:pPr>
              <w:rPr>
                <w:rFonts w:ascii="Times New Roman" w:hAnsi="Times New Roman" w:eastAsia="仿宋_GB2312" w:cs="Times New Roman"/>
                <w:color w:val="000000"/>
                <w:sz w:val="24"/>
              </w:rPr>
            </w:pPr>
          </w:p>
        </w:tc>
        <w:tc>
          <w:tcPr>
            <w:tcW w:w="1080" w:type="dxa"/>
            <w:shd w:val="clear" w:color="auto" w:fill="auto"/>
            <w:vAlign w:val="bottom"/>
          </w:tcPr>
          <w:p w14:paraId="28633D69">
            <w:pPr>
              <w:rPr>
                <w:rFonts w:ascii="Times New Roman" w:hAnsi="Times New Roman" w:eastAsia="仿宋_GB2312" w:cs="Times New Roman"/>
                <w:color w:val="000000"/>
                <w:sz w:val="24"/>
              </w:rPr>
            </w:pPr>
          </w:p>
        </w:tc>
        <w:tc>
          <w:tcPr>
            <w:tcW w:w="1081" w:type="dxa"/>
            <w:shd w:val="clear" w:color="auto" w:fill="auto"/>
            <w:vAlign w:val="bottom"/>
          </w:tcPr>
          <w:p w14:paraId="665E0CB8">
            <w:pPr>
              <w:rPr>
                <w:rFonts w:ascii="Times New Roman" w:hAnsi="Times New Roman" w:eastAsia="仿宋_GB2312" w:cs="Times New Roman"/>
                <w:color w:val="000000"/>
                <w:sz w:val="24"/>
              </w:rPr>
            </w:pPr>
          </w:p>
        </w:tc>
        <w:tc>
          <w:tcPr>
            <w:tcW w:w="1077" w:type="dxa"/>
            <w:shd w:val="clear" w:color="auto" w:fill="FFFFFF"/>
            <w:vAlign w:val="center"/>
          </w:tcPr>
          <w:p w14:paraId="15D52F49">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公开07表</w:t>
            </w:r>
          </w:p>
        </w:tc>
      </w:tr>
      <w:tr w14:paraId="0391E736">
        <w:tblPrEx>
          <w:tblCellMar>
            <w:top w:w="15" w:type="dxa"/>
            <w:left w:w="15" w:type="dxa"/>
            <w:bottom w:w="15" w:type="dxa"/>
            <w:right w:w="15" w:type="dxa"/>
          </w:tblCellMar>
        </w:tblPrEx>
        <w:trPr>
          <w:trHeight w:val="301" w:hRule="atLeast"/>
          <w:jc w:val="center"/>
        </w:trPr>
        <w:tc>
          <w:tcPr>
            <w:tcW w:w="4952" w:type="dxa"/>
            <w:gridSpan w:val="4"/>
            <w:shd w:val="clear" w:color="auto" w:fill="FFFFFF"/>
            <w:vAlign w:val="center"/>
          </w:tcPr>
          <w:p w14:paraId="2AE8B23D">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1080" w:type="dxa"/>
            <w:shd w:val="clear" w:color="auto" w:fill="FFFFFF"/>
            <w:vAlign w:val="center"/>
          </w:tcPr>
          <w:p w14:paraId="3EEE9D85">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80" w:type="dxa"/>
            <w:shd w:val="clear" w:color="auto" w:fill="FFFFFF"/>
            <w:vAlign w:val="center"/>
          </w:tcPr>
          <w:p w14:paraId="258F3DEA">
            <w:pPr>
              <w:rPr>
                <w:rFonts w:ascii="Times New Roman" w:hAnsi="Times New Roman" w:eastAsia="仿宋_GB2312" w:cs="Times New Roman"/>
                <w:color w:val="000000"/>
                <w:sz w:val="20"/>
                <w:szCs w:val="20"/>
              </w:rPr>
            </w:pPr>
          </w:p>
        </w:tc>
        <w:tc>
          <w:tcPr>
            <w:tcW w:w="1080" w:type="dxa"/>
            <w:shd w:val="clear" w:color="auto" w:fill="FFFFFF"/>
            <w:vAlign w:val="center"/>
          </w:tcPr>
          <w:p w14:paraId="589B2129">
            <w:pPr>
              <w:rPr>
                <w:rFonts w:ascii="Times New Roman" w:hAnsi="Times New Roman" w:eastAsia="仿宋_GB2312" w:cs="Times New Roman"/>
                <w:color w:val="000000"/>
                <w:sz w:val="20"/>
                <w:szCs w:val="20"/>
              </w:rPr>
            </w:pPr>
          </w:p>
        </w:tc>
        <w:tc>
          <w:tcPr>
            <w:tcW w:w="1081" w:type="dxa"/>
            <w:shd w:val="clear" w:color="auto" w:fill="FFFFFF"/>
            <w:vAlign w:val="center"/>
          </w:tcPr>
          <w:p w14:paraId="426873E8">
            <w:pPr>
              <w:rPr>
                <w:rFonts w:ascii="Times New Roman" w:hAnsi="Times New Roman" w:eastAsia="仿宋_GB2312" w:cs="Times New Roman"/>
                <w:color w:val="000000"/>
                <w:sz w:val="20"/>
                <w:szCs w:val="20"/>
              </w:rPr>
            </w:pPr>
          </w:p>
        </w:tc>
        <w:tc>
          <w:tcPr>
            <w:tcW w:w="1077" w:type="dxa"/>
            <w:shd w:val="clear" w:color="auto" w:fill="FFFFFF"/>
            <w:vAlign w:val="center"/>
          </w:tcPr>
          <w:p w14:paraId="5D7A905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4F88548">
        <w:tblPrEx>
          <w:tblCellMar>
            <w:top w:w="15" w:type="dxa"/>
            <w:left w:w="15" w:type="dxa"/>
            <w:bottom w:w="15" w:type="dxa"/>
            <w:right w:w="15" w:type="dxa"/>
          </w:tblCellMar>
        </w:tblPrEx>
        <w:trPr>
          <w:trHeight w:val="405"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A07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项    </w:t>
            </w:r>
            <w:r>
              <w:rPr>
                <w:rStyle w:val="22"/>
                <w:rFonts w:hint="default" w:ascii="Times New Roman" w:hAnsi="Times New Roman" w:eastAsia="仿宋_GB2312" w:cs="Times New Roman"/>
                <w:b/>
                <w:bCs/>
                <w:sz w:val="22"/>
                <w:szCs w:val="22"/>
                <w:lang w:bidi="ar"/>
              </w:rPr>
              <w:t>目</w:t>
            </w:r>
          </w:p>
        </w:tc>
        <w:tc>
          <w:tcPr>
            <w:tcW w:w="1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82B8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年初结转和结余</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023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本年收入</w:t>
            </w:r>
          </w:p>
        </w:tc>
        <w:tc>
          <w:tcPr>
            <w:tcW w:w="3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65C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C4F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年末结转和结余</w:t>
            </w:r>
          </w:p>
        </w:tc>
      </w:tr>
      <w:tr w14:paraId="6E7BC3FD">
        <w:tblPrEx>
          <w:tblCellMar>
            <w:top w:w="15" w:type="dxa"/>
            <w:left w:w="15" w:type="dxa"/>
            <w:bottom w:w="15" w:type="dxa"/>
            <w:right w:w="15" w:type="dxa"/>
          </w:tblCellMar>
        </w:tblPrEx>
        <w:trPr>
          <w:trHeight w:val="540" w:hRule="atLeast"/>
          <w:jc w:val="center"/>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28F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90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4C11">
            <w:pPr>
              <w:jc w:val="center"/>
              <w:rPr>
                <w:rFonts w:ascii="Times New Roman" w:hAnsi="Times New Roman" w:eastAsia="仿宋_GB2312" w:cs="Times New Roman"/>
                <w:b/>
                <w:bCs/>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33D9">
            <w:pPr>
              <w:jc w:val="center"/>
              <w:rPr>
                <w:rFonts w:ascii="Times New Roman" w:hAnsi="Times New Roman" w:eastAsia="仿宋_GB2312" w:cs="Times New Roman"/>
                <w:b/>
                <w:bCs/>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6F1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E3A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BDA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93A3">
            <w:pPr>
              <w:jc w:val="center"/>
              <w:rPr>
                <w:rFonts w:ascii="Times New Roman" w:hAnsi="Times New Roman" w:eastAsia="仿宋_GB2312" w:cs="Times New Roman"/>
                <w:b/>
                <w:bCs/>
                <w:color w:val="000000"/>
                <w:sz w:val="22"/>
              </w:rPr>
            </w:pPr>
          </w:p>
        </w:tc>
      </w:tr>
      <w:tr w14:paraId="0092A53F">
        <w:tblPrEx>
          <w:tblCellMar>
            <w:top w:w="15" w:type="dxa"/>
            <w:left w:w="15" w:type="dxa"/>
            <w:bottom w:w="15" w:type="dxa"/>
            <w:right w:w="15" w:type="dxa"/>
          </w:tblCellMar>
        </w:tblPrEx>
        <w:trPr>
          <w:trHeight w:val="36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0AFE">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F844">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8B5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287E1">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2E07">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B5774">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98BC1">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52C9">
            <w:pPr>
              <w:jc w:val="center"/>
              <w:rPr>
                <w:rFonts w:ascii="Times New Roman" w:hAnsi="Times New Roman" w:eastAsia="仿宋_GB2312" w:cs="Times New Roman"/>
                <w:color w:val="000000"/>
                <w:sz w:val="22"/>
              </w:rPr>
            </w:pPr>
          </w:p>
        </w:tc>
      </w:tr>
      <w:tr w14:paraId="0D5E295A">
        <w:tblPrEx>
          <w:tblCellMar>
            <w:top w:w="15" w:type="dxa"/>
            <w:left w:w="15" w:type="dxa"/>
            <w:bottom w:w="15" w:type="dxa"/>
            <w:right w:w="15" w:type="dxa"/>
          </w:tblCellMar>
        </w:tblPrEx>
        <w:trPr>
          <w:trHeight w:val="45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E0A2">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B90D">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6640">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9147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A569">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E41B">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81CEE">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FA4B">
            <w:pPr>
              <w:jc w:val="center"/>
              <w:rPr>
                <w:rFonts w:ascii="Times New Roman" w:hAnsi="Times New Roman" w:eastAsia="仿宋_GB2312" w:cs="Times New Roman"/>
                <w:color w:val="000000"/>
                <w:sz w:val="22"/>
              </w:rPr>
            </w:pPr>
          </w:p>
        </w:tc>
      </w:tr>
      <w:tr w14:paraId="0E2F1451">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0A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DE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BB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46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CF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E1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05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r>
      <w:tr w14:paraId="28CC0E50">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0335F">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合计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3165">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6C86">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4C69">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FD3A">
            <w:pPr>
              <w:jc w:val="cente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476">
            <w:pPr>
              <w:jc w:val="cente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2E4F">
            <w:pPr>
              <w:jc w:val="center"/>
              <w:rPr>
                <w:rFonts w:ascii="Times New Roman" w:hAnsi="Times New Roman" w:eastAsia="仿宋_GB2312" w:cs="Times New Roman"/>
                <w:color w:val="000000"/>
                <w:sz w:val="24"/>
              </w:rPr>
            </w:pPr>
          </w:p>
        </w:tc>
      </w:tr>
      <w:tr w14:paraId="2EBF59E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A56CD">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42DF">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A8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8A6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A170">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D6D9">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F9B">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BCAE">
            <w:pPr>
              <w:rPr>
                <w:rFonts w:ascii="Times New Roman" w:hAnsi="Times New Roman" w:eastAsia="仿宋_GB2312" w:cs="Times New Roman"/>
                <w:color w:val="000000"/>
                <w:sz w:val="24"/>
              </w:rPr>
            </w:pPr>
          </w:p>
        </w:tc>
      </w:tr>
      <w:tr w14:paraId="2ACA24FC">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3F28">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65A2">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755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5BB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B3DD">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D1E">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7C7">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9CBF">
            <w:pPr>
              <w:rPr>
                <w:rFonts w:ascii="Times New Roman" w:hAnsi="Times New Roman" w:eastAsia="仿宋_GB2312" w:cs="Times New Roman"/>
                <w:color w:val="000000"/>
                <w:sz w:val="24"/>
              </w:rPr>
            </w:pPr>
          </w:p>
        </w:tc>
      </w:tr>
      <w:tr w14:paraId="31AEA256">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6B7FA">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A24D">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B2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19B">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32D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392F">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2420">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EF95">
            <w:pPr>
              <w:rPr>
                <w:rFonts w:ascii="Times New Roman" w:hAnsi="Times New Roman" w:eastAsia="仿宋_GB2312" w:cs="Times New Roman"/>
                <w:color w:val="000000"/>
                <w:sz w:val="24"/>
              </w:rPr>
            </w:pPr>
          </w:p>
        </w:tc>
      </w:tr>
      <w:tr w14:paraId="785C9CA8">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C1963">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D85F">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43A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1ED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080A">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9351">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5A1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BCE2">
            <w:pPr>
              <w:rPr>
                <w:rFonts w:ascii="Times New Roman" w:hAnsi="Times New Roman" w:eastAsia="仿宋_GB2312" w:cs="Times New Roman"/>
                <w:color w:val="000000"/>
                <w:sz w:val="24"/>
              </w:rPr>
            </w:pPr>
          </w:p>
        </w:tc>
      </w:tr>
      <w:tr w14:paraId="78ED53D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4F2F4">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6866">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1BC9">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355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4FB2">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2A2">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48C9">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001F">
            <w:pPr>
              <w:rPr>
                <w:rFonts w:ascii="Times New Roman" w:hAnsi="Times New Roman" w:eastAsia="仿宋_GB2312" w:cs="Times New Roman"/>
                <w:color w:val="000000"/>
                <w:sz w:val="24"/>
              </w:rPr>
            </w:pPr>
          </w:p>
        </w:tc>
      </w:tr>
      <w:tr w14:paraId="7DBA9CE9">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1C3B7">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BCFC">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8B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7C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591">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6C57">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2E2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59D">
            <w:pPr>
              <w:rPr>
                <w:rFonts w:ascii="Times New Roman" w:hAnsi="Times New Roman" w:eastAsia="仿宋_GB2312" w:cs="Times New Roman"/>
                <w:color w:val="000000"/>
                <w:sz w:val="24"/>
              </w:rPr>
            </w:pPr>
          </w:p>
        </w:tc>
      </w:tr>
      <w:tr w14:paraId="721558E4">
        <w:tblPrEx>
          <w:tblCellMar>
            <w:top w:w="15" w:type="dxa"/>
            <w:left w:w="15" w:type="dxa"/>
            <w:bottom w:w="15" w:type="dxa"/>
            <w:right w:w="15" w:type="dxa"/>
          </w:tblCellMar>
        </w:tblPrEx>
        <w:trPr>
          <w:trHeight w:val="645" w:hRule="atLeast"/>
          <w:jc w:val="center"/>
        </w:trPr>
        <w:tc>
          <w:tcPr>
            <w:tcW w:w="10350" w:type="dxa"/>
            <w:gridSpan w:val="9"/>
            <w:shd w:val="clear" w:color="auto" w:fill="auto"/>
            <w:vAlign w:val="center"/>
          </w:tcPr>
          <w:p w14:paraId="0921A233">
            <w:pP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，按要求空表列示。</w:t>
            </w:r>
          </w:p>
        </w:tc>
      </w:tr>
    </w:tbl>
    <w:p w14:paraId="58BE14B6">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2" w:type="dxa"/>
        <w:jc w:val="center"/>
        <w:tblLayout w:type="fixed"/>
        <w:tblCellMar>
          <w:top w:w="15" w:type="dxa"/>
          <w:left w:w="15" w:type="dxa"/>
          <w:bottom w:w="15" w:type="dxa"/>
          <w:right w:w="15" w:type="dxa"/>
        </w:tblCellMar>
      </w:tblPr>
      <w:tblGrid>
        <w:gridCol w:w="1016"/>
        <w:gridCol w:w="176"/>
        <w:gridCol w:w="819"/>
        <w:gridCol w:w="1056"/>
        <w:gridCol w:w="2419"/>
        <w:gridCol w:w="762"/>
        <w:gridCol w:w="1036"/>
        <w:gridCol w:w="977"/>
        <w:gridCol w:w="2161"/>
      </w:tblGrid>
      <w:tr w14:paraId="154F8317">
        <w:tblPrEx>
          <w:tblCellMar>
            <w:top w:w="15" w:type="dxa"/>
            <w:left w:w="15" w:type="dxa"/>
            <w:bottom w:w="15" w:type="dxa"/>
            <w:right w:w="15" w:type="dxa"/>
          </w:tblCellMar>
        </w:tblPrEx>
        <w:trPr>
          <w:trHeight w:val="720" w:hRule="atLeast"/>
          <w:jc w:val="center"/>
        </w:trPr>
        <w:tc>
          <w:tcPr>
            <w:tcW w:w="10422" w:type="dxa"/>
            <w:gridSpan w:val="9"/>
            <w:shd w:val="clear" w:color="auto" w:fill="FFFFFF"/>
            <w:vAlign w:val="center"/>
          </w:tcPr>
          <w:p w14:paraId="4613FB7B">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国有资本经营预算财政拨款支出决算表</w:t>
            </w:r>
          </w:p>
        </w:tc>
      </w:tr>
      <w:tr w14:paraId="578FD6B3">
        <w:tblPrEx>
          <w:tblCellMar>
            <w:top w:w="15" w:type="dxa"/>
            <w:left w:w="15" w:type="dxa"/>
            <w:bottom w:w="15" w:type="dxa"/>
            <w:right w:w="15" w:type="dxa"/>
          </w:tblCellMar>
        </w:tblPrEx>
        <w:trPr>
          <w:trHeight w:val="286" w:hRule="atLeast"/>
          <w:jc w:val="center"/>
        </w:trPr>
        <w:tc>
          <w:tcPr>
            <w:tcW w:w="1016" w:type="dxa"/>
            <w:shd w:val="clear" w:color="auto" w:fill="FFFFFF"/>
            <w:vAlign w:val="center"/>
          </w:tcPr>
          <w:p w14:paraId="263B136D">
            <w:pPr>
              <w:jc w:val="center"/>
              <w:rPr>
                <w:rFonts w:ascii="Times New Roman" w:hAnsi="Times New Roman" w:eastAsia="仿宋_GB2312" w:cs="Times New Roman"/>
                <w:color w:val="000000"/>
                <w:sz w:val="20"/>
                <w:szCs w:val="20"/>
              </w:rPr>
            </w:pPr>
          </w:p>
        </w:tc>
        <w:tc>
          <w:tcPr>
            <w:tcW w:w="995" w:type="dxa"/>
            <w:gridSpan w:val="2"/>
            <w:shd w:val="clear" w:color="auto" w:fill="FFFFFF"/>
            <w:vAlign w:val="center"/>
          </w:tcPr>
          <w:p w14:paraId="0393EC25">
            <w:pPr>
              <w:jc w:val="center"/>
              <w:rPr>
                <w:rFonts w:ascii="Times New Roman" w:hAnsi="Times New Roman" w:eastAsia="仿宋_GB2312" w:cs="Times New Roman"/>
                <w:color w:val="000000"/>
                <w:sz w:val="20"/>
                <w:szCs w:val="20"/>
              </w:rPr>
            </w:pPr>
          </w:p>
        </w:tc>
        <w:tc>
          <w:tcPr>
            <w:tcW w:w="1056" w:type="dxa"/>
            <w:shd w:val="clear" w:color="auto" w:fill="FFFFFF"/>
            <w:vAlign w:val="center"/>
          </w:tcPr>
          <w:p w14:paraId="5A1F8CF0">
            <w:pPr>
              <w:jc w:val="center"/>
              <w:rPr>
                <w:rFonts w:ascii="Times New Roman" w:hAnsi="Times New Roman" w:eastAsia="仿宋_GB2312" w:cs="Times New Roman"/>
                <w:color w:val="000000"/>
                <w:sz w:val="20"/>
                <w:szCs w:val="20"/>
              </w:rPr>
            </w:pPr>
          </w:p>
        </w:tc>
        <w:tc>
          <w:tcPr>
            <w:tcW w:w="3181" w:type="dxa"/>
            <w:gridSpan w:val="2"/>
            <w:shd w:val="clear" w:color="auto" w:fill="FFFFFF"/>
            <w:vAlign w:val="center"/>
          </w:tcPr>
          <w:p w14:paraId="3F4B2AE4">
            <w:pPr>
              <w:rPr>
                <w:rFonts w:ascii="Times New Roman" w:hAnsi="Times New Roman" w:eastAsia="仿宋_GB2312" w:cs="Times New Roman"/>
                <w:color w:val="000000"/>
                <w:sz w:val="20"/>
                <w:szCs w:val="20"/>
              </w:rPr>
            </w:pPr>
          </w:p>
        </w:tc>
        <w:tc>
          <w:tcPr>
            <w:tcW w:w="1036" w:type="dxa"/>
            <w:shd w:val="clear" w:color="auto" w:fill="FFFFFF"/>
            <w:vAlign w:val="center"/>
          </w:tcPr>
          <w:p w14:paraId="23DA546A">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00D9057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公开08表</w:t>
            </w:r>
          </w:p>
        </w:tc>
      </w:tr>
      <w:tr w14:paraId="50085737">
        <w:tblPrEx>
          <w:tblCellMar>
            <w:top w:w="15" w:type="dxa"/>
            <w:left w:w="15" w:type="dxa"/>
            <w:bottom w:w="15" w:type="dxa"/>
            <w:right w:w="15" w:type="dxa"/>
          </w:tblCellMar>
        </w:tblPrEx>
        <w:trPr>
          <w:trHeight w:val="286" w:hRule="atLeast"/>
          <w:jc w:val="center"/>
        </w:trPr>
        <w:tc>
          <w:tcPr>
            <w:tcW w:w="3067" w:type="dxa"/>
            <w:gridSpan w:val="4"/>
            <w:shd w:val="clear" w:color="auto" w:fill="FFFFFF"/>
            <w:vAlign w:val="center"/>
          </w:tcPr>
          <w:p w14:paraId="0E7F9B44">
            <w:pPr>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3181" w:type="dxa"/>
            <w:gridSpan w:val="2"/>
            <w:shd w:val="clear" w:color="auto" w:fill="FFFFFF"/>
            <w:vAlign w:val="center"/>
          </w:tcPr>
          <w:p w14:paraId="03A06468">
            <w:pPr>
              <w:ind w:firstLine="1800" w:firstLineChars="9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36" w:type="dxa"/>
            <w:shd w:val="clear" w:color="auto" w:fill="FFFFFF"/>
            <w:vAlign w:val="center"/>
          </w:tcPr>
          <w:p w14:paraId="40E7E6F2">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31741D92">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7BB78BF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2F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73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2B3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r>
      <w:tr w14:paraId="34219E66">
        <w:tblPrEx>
          <w:tblCellMar>
            <w:top w:w="15" w:type="dxa"/>
            <w:left w:w="15" w:type="dxa"/>
            <w:bottom w:w="15" w:type="dxa"/>
            <w:right w:w="15" w:type="dxa"/>
          </w:tblCellMar>
        </w:tblPrEx>
        <w:trPr>
          <w:trHeight w:val="390" w:hRule="atLeast"/>
          <w:jc w:val="center"/>
        </w:trPr>
        <w:tc>
          <w:tcPr>
            <w:tcW w:w="11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277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8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A3C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2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117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27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AD4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B82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r>
      <w:tr w14:paraId="4021519F">
        <w:tblPrEx>
          <w:tblCellMar>
            <w:top w:w="15" w:type="dxa"/>
            <w:left w:w="15" w:type="dxa"/>
            <w:bottom w:w="15" w:type="dxa"/>
            <w:right w:w="15" w:type="dxa"/>
          </w:tblCellMar>
        </w:tblPrEx>
        <w:trPr>
          <w:trHeight w:val="390"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6C2D">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44C6C">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BC66">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FE972">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B1BC">
            <w:pPr>
              <w:jc w:val="center"/>
              <w:rPr>
                <w:rFonts w:ascii="Times New Roman" w:hAnsi="Times New Roman" w:eastAsia="仿宋_GB2312" w:cs="Times New Roman"/>
                <w:color w:val="000000"/>
                <w:sz w:val="24"/>
              </w:rPr>
            </w:pPr>
          </w:p>
        </w:tc>
      </w:tr>
      <w:tr w14:paraId="756B2A2D">
        <w:tblPrEx>
          <w:tblCellMar>
            <w:top w:w="15" w:type="dxa"/>
            <w:left w:w="15" w:type="dxa"/>
            <w:bottom w:w="15" w:type="dxa"/>
            <w:right w:w="15" w:type="dxa"/>
          </w:tblCellMar>
        </w:tblPrEx>
        <w:trPr>
          <w:trHeight w:val="312"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DEBE">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C069B">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1CDB0">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3519">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BA06">
            <w:pPr>
              <w:jc w:val="center"/>
              <w:rPr>
                <w:rFonts w:ascii="Times New Roman" w:hAnsi="Times New Roman" w:eastAsia="仿宋_GB2312" w:cs="Times New Roman"/>
                <w:color w:val="000000"/>
                <w:sz w:val="24"/>
              </w:rPr>
            </w:pPr>
          </w:p>
        </w:tc>
      </w:tr>
      <w:tr w14:paraId="20B6640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E4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4F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902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59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83C0AF">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DFF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EE48">
            <w:pPr>
              <w:jc w:val="center"/>
              <w:rPr>
                <w:rFonts w:ascii="Times New Roman" w:hAnsi="Times New Roman" w:eastAsia="仿宋_GB2312" w:cs="Times New Roman"/>
                <w:color w:val="000000"/>
                <w:sz w:val="22"/>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1097B">
            <w:pPr>
              <w:jc w:val="center"/>
              <w:rPr>
                <w:rFonts w:ascii="Times New Roman" w:hAnsi="Times New Roman" w:eastAsia="仿宋_GB2312" w:cs="Times New Roman"/>
                <w:color w:val="000000"/>
                <w:sz w:val="22"/>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8668">
            <w:pPr>
              <w:jc w:val="center"/>
              <w:rPr>
                <w:rFonts w:ascii="Times New Roman" w:hAnsi="Times New Roman" w:eastAsia="仿宋_GB2312" w:cs="Times New Roman"/>
                <w:color w:val="000000"/>
                <w:sz w:val="22"/>
              </w:rPr>
            </w:pPr>
          </w:p>
        </w:tc>
      </w:tr>
      <w:tr w14:paraId="0B7F11B5">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CE828">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1D21C">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0F50">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94418">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B3F8">
            <w:pPr>
              <w:rPr>
                <w:rFonts w:ascii="Times New Roman" w:hAnsi="Times New Roman" w:eastAsia="仿宋_GB2312" w:cs="Times New Roman"/>
                <w:color w:val="000000"/>
                <w:sz w:val="24"/>
              </w:rPr>
            </w:pPr>
          </w:p>
        </w:tc>
      </w:tr>
      <w:tr w14:paraId="41621D1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264C2">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45E0E">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50D6">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18E5D">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223">
            <w:pPr>
              <w:rPr>
                <w:rFonts w:ascii="Times New Roman" w:hAnsi="Times New Roman" w:eastAsia="仿宋_GB2312" w:cs="Times New Roman"/>
                <w:color w:val="000000"/>
                <w:sz w:val="24"/>
              </w:rPr>
            </w:pPr>
          </w:p>
        </w:tc>
      </w:tr>
      <w:tr w14:paraId="4727B62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97E63">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99096">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A5DB">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58469">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070">
            <w:pPr>
              <w:rPr>
                <w:rFonts w:ascii="Times New Roman" w:hAnsi="Times New Roman" w:eastAsia="仿宋_GB2312" w:cs="Times New Roman"/>
                <w:color w:val="000000"/>
                <w:sz w:val="24"/>
              </w:rPr>
            </w:pPr>
          </w:p>
        </w:tc>
      </w:tr>
      <w:tr w14:paraId="2B57818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6022C">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2C8C">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095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0075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CF5B">
            <w:pPr>
              <w:rPr>
                <w:rFonts w:ascii="Times New Roman" w:hAnsi="Times New Roman" w:eastAsia="仿宋_GB2312" w:cs="Times New Roman"/>
                <w:color w:val="000000"/>
                <w:sz w:val="24"/>
              </w:rPr>
            </w:pPr>
          </w:p>
        </w:tc>
      </w:tr>
      <w:tr w14:paraId="11AB1DCC">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DD1F9">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96737">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DC54">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070BE">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86C5">
            <w:pPr>
              <w:rPr>
                <w:rFonts w:ascii="Times New Roman" w:hAnsi="Times New Roman" w:eastAsia="仿宋_GB2312" w:cs="Times New Roman"/>
                <w:color w:val="000000"/>
                <w:sz w:val="24"/>
              </w:rPr>
            </w:pPr>
          </w:p>
        </w:tc>
      </w:tr>
      <w:tr w14:paraId="46FBF70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136E6">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DE4B8">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0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E53C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9E52">
            <w:pPr>
              <w:rPr>
                <w:rFonts w:ascii="Times New Roman" w:hAnsi="Times New Roman" w:eastAsia="仿宋_GB2312" w:cs="Times New Roman"/>
                <w:color w:val="000000"/>
                <w:sz w:val="24"/>
              </w:rPr>
            </w:pPr>
          </w:p>
        </w:tc>
      </w:tr>
      <w:tr w14:paraId="3B4BA402">
        <w:tblPrEx>
          <w:tblCellMar>
            <w:top w:w="15" w:type="dxa"/>
            <w:left w:w="15" w:type="dxa"/>
            <w:bottom w:w="15" w:type="dxa"/>
            <w:right w:w="15" w:type="dxa"/>
          </w:tblCellMar>
        </w:tblPrEx>
        <w:trPr>
          <w:trHeight w:val="720" w:hRule="atLeast"/>
          <w:jc w:val="center"/>
        </w:trPr>
        <w:tc>
          <w:tcPr>
            <w:tcW w:w="10422" w:type="dxa"/>
            <w:gridSpan w:val="9"/>
            <w:shd w:val="clear" w:color="auto" w:fill="auto"/>
            <w:vAlign w:val="center"/>
          </w:tcPr>
          <w:p w14:paraId="25FDA745">
            <w:pPr>
              <w:rPr>
                <w:rFonts w:ascii="Times New Roman" w:hAnsi="Times New Roman" w:eastAsia="仿宋_GB2312" w:cs="Times New Roman"/>
                <w:b/>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本年度国有资本经营预算财政拨款支出情况。</w:t>
            </w:r>
            <w:r>
              <w:rPr>
                <w:rFonts w:hint="eastAsia" w:ascii="Times New Roman" w:hAnsi="Times New Roman" w:eastAsia="仿宋_GB2312" w:cs="Times New Roman"/>
                <w:color w:val="000000"/>
                <w:kern w:val="0"/>
                <w:sz w:val="24"/>
                <w:szCs w:val="24"/>
                <w:lang w:eastAsia="zh-CN" w:bidi="ar"/>
              </w:rPr>
              <w:t>本单位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国有资本经营预算财政拨款支出情况</w:t>
            </w:r>
            <w:r>
              <w:rPr>
                <w:rFonts w:hint="eastAsia" w:ascii="Times New Roman" w:hAnsi="Times New Roman" w:eastAsia="仿宋_GB2312" w:cs="Times New Roman"/>
                <w:color w:val="000000"/>
                <w:kern w:val="0"/>
                <w:sz w:val="24"/>
                <w:szCs w:val="24"/>
                <w:lang w:eastAsia="zh-CN" w:bidi="ar"/>
              </w:rPr>
              <w:t>，按要求空表列示。</w:t>
            </w:r>
            <w:r>
              <w:rPr>
                <w:rFonts w:ascii="Times New Roman" w:hAnsi="Times New Roman" w:eastAsia="仿宋_GB2312" w:cs="Times New Roman"/>
                <w:b/>
              </w:rPr>
              <w:br w:type="page"/>
            </w:r>
          </w:p>
          <w:p w14:paraId="77D8FDAE">
            <w:pPr>
              <w:widowControl/>
              <w:jc w:val="left"/>
              <w:textAlignment w:val="center"/>
              <w:rPr>
                <w:rFonts w:ascii="Times New Roman" w:hAnsi="Times New Roman" w:eastAsia="仿宋_GB2312" w:cs="Times New Roman"/>
                <w:color w:val="000000"/>
                <w:sz w:val="24"/>
              </w:rPr>
            </w:pPr>
          </w:p>
        </w:tc>
      </w:tr>
    </w:tbl>
    <w:p w14:paraId="408AC432">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3090" w:type="dxa"/>
        <w:tblInd w:w="-552" w:type="dxa"/>
        <w:tblLayout w:type="fixed"/>
        <w:tblCellMar>
          <w:top w:w="15" w:type="dxa"/>
          <w:left w:w="15" w:type="dxa"/>
          <w:bottom w:w="15" w:type="dxa"/>
          <w:right w:w="15" w:type="dxa"/>
        </w:tblCellMar>
      </w:tblPr>
      <w:tblGrid>
        <w:gridCol w:w="723"/>
        <w:gridCol w:w="468"/>
        <w:gridCol w:w="357"/>
        <w:gridCol w:w="711"/>
        <w:gridCol w:w="77"/>
        <w:gridCol w:w="881"/>
        <w:gridCol w:w="97"/>
        <w:gridCol w:w="939"/>
        <w:gridCol w:w="116"/>
        <w:gridCol w:w="1056"/>
        <w:gridCol w:w="240"/>
        <w:gridCol w:w="740"/>
        <w:gridCol w:w="768"/>
        <w:gridCol w:w="492"/>
        <w:gridCol w:w="165"/>
        <w:gridCol w:w="731"/>
        <w:gridCol w:w="172"/>
        <w:gridCol w:w="803"/>
        <w:gridCol w:w="252"/>
        <w:gridCol w:w="939"/>
        <w:gridCol w:w="116"/>
        <w:gridCol w:w="240"/>
        <w:gridCol w:w="240"/>
        <w:gridCol w:w="1767"/>
      </w:tblGrid>
      <w:tr w14:paraId="720B6AF1">
        <w:tblPrEx>
          <w:tblCellMar>
            <w:top w:w="15" w:type="dxa"/>
            <w:left w:w="15" w:type="dxa"/>
            <w:bottom w:w="15" w:type="dxa"/>
            <w:right w:w="15" w:type="dxa"/>
          </w:tblCellMar>
        </w:tblPrEx>
        <w:trPr>
          <w:gridAfter w:val="4"/>
          <w:wAfter w:w="2363" w:type="dxa"/>
          <w:trHeight w:val="600" w:hRule="atLeast"/>
        </w:trPr>
        <w:tc>
          <w:tcPr>
            <w:tcW w:w="10727" w:type="dxa"/>
            <w:gridSpan w:val="20"/>
            <w:shd w:val="clear" w:color="auto" w:fill="FFFFFF"/>
            <w:vAlign w:val="center"/>
          </w:tcPr>
          <w:p w14:paraId="4C845FF6">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财政拨款“三公”经费支出决算表</w:t>
            </w:r>
          </w:p>
        </w:tc>
      </w:tr>
      <w:tr w14:paraId="6D75B1A1">
        <w:tblPrEx>
          <w:tblCellMar>
            <w:top w:w="15" w:type="dxa"/>
            <w:left w:w="15" w:type="dxa"/>
            <w:bottom w:w="15" w:type="dxa"/>
            <w:right w:w="15" w:type="dxa"/>
          </w:tblCellMar>
        </w:tblPrEx>
        <w:trPr>
          <w:gridAfter w:val="1"/>
          <w:wAfter w:w="1767" w:type="dxa"/>
          <w:trHeight w:val="211" w:hRule="atLeast"/>
        </w:trPr>
        <w:tc>
          <w:tcPr>
            <w:tcW w:w="1191" w:type="dxa"/>
            <w:gridSpan w:val="2"/>
            <w:shd w:val="clear" w:color="auto" w:fill="auto"/>
            <w:vAlign w:val="center"/>
          </w:tcPr>
          <w:p w14:paraId="19DB9E66">
            <w:pPr>
              <w:jc w:val="center"/>
              <w:rPr>
                <w:rFonts w:ascii="Times New Roman" w:hAnsi="Times New Roman" w:eastAsia="仿宋_GB2312" w:cs="Times New Roman"/>
                <w:color w:val="000000"/>
                <w:sz w:val="24"/>
              </w:rPr>
            </w:pPr>
          </w:p>
        </w:tc>
        <w:tc>
          <w:tcPr>
            <w:tcW w:w="1068" w:type="dxa"/>
            <w:gridSpan w:val="2"/>
            <w:shd w:val="clear" w:color="auto" w:fill="auto"/>
            <w:vAlign w:val="center"/>
          </w:tcPr>
          <w:p w14:paraId="3D99A61D">
            <w:pPr>
              <w:jc w:val="center"/>
              <w:rPr>
                <w:rFonts w:ascii="Times New Roman" w:hAnsi="Times New Roman" w:eastAsia="仿宋_GB2312" w:cs="Times New Roman"/>
                <w:color w:val="000000"/>
                <w:sz w:val="24"/>
              </w:rPr>
            </w:pPr>
          </w:p>
        </w:tc>
        <w:tc>
          <w:tcPr>
            <w:tcW w:w="1055" w:type="dxa"/>
            <w:gridSpan w:val="3"/>
            <w:shd w:val="clear" w:color="auto" w:fill="auto"/>
            <w:vAlign w:val="center"/>
          </w:tcPr>
          <w:p w14:paraId="57F7EA49">
            <w:pPr>
              <w:jc w:val="center"/>
              <w:rPr>
                <w:rFonts w:ascii="Times New Roman" w:hAnsi="Times New Roman" w:eastAsia="仿宋_GB2312" w:cs="Times New Roman"/>
                <w:color w:val="000000"/>
                <w:sz w:val="24"/>
              </w:rPr>
            </w:pPr>
          </w:p>
        </w:tc>
        <w:tc>
          <w:tcPr>
            <w:tcW w:w="1055" w:type="dxa"/>
            <w:gridSpan w:val="2"/>
            <w:shd w:val="clear" w:color="auto" w:fill="auto"/>
            <w:vAlign w:val="center"/>
          </w:tcPr>
          <w:p w14:paraId="0550FC98">
            <w:pPr>
              <w:rPr>
                <w:rFonts w:ascii="Times New Roman" w:hAnsi="Times New Roman" w:eastAsia="仿宋_GB2312" w:cs="Times New Roman"/>
                <w:color w:val="000000"/>
                <w:sz w:val="24"/>
              </w:rPr>
            </w:pPr>
          </w:p>
        </w:tc>
        <w:tc>
          <w:tcPr>
            <w:tcW w:w="1056" w:type="dxa"/>
            <w:shd w:val="clear" w:color="auto" w:fill="auto"/>
            <w:vAlign w:val="center"/>
          </w:tcPr>
          <w:p w14:paraId="33E90ED6">
            <w:pPr>
              <w:rPr>
                <w:rFonts w:ascii="Times New Roman" w:hAnsi="Times New Roman" w:eastAsia="仿宋_GB2312" w:cs="Times New Roman"/>
                <w:color w:val="000000"/>
                <w:sz w:val="24"/>
              </w:rPr>
            </w:pPr>
          </w:p>
        </w:tc>
        <w:tc>
          <w:tcPr>
            <w:tcW w:w="240" w:type="dxa"/>
            <w:shd w:val="clear" w:color="auto" w:fill="auto"/>
            <w:vAlign w:val="center"/>
          </w:tcPr>
          <w:p w14:paraId="4262037B">
            <w:pPr>
              <w:widowControl/>
              <w:jc w:val="right"/>
              <w:textAlignment w:val="center"/>
              <w:rPr>
                <w:rFonts w:ascii="Times New Roman" w:hAnsi="Times New Roman" w:eastAsia="仿宋_GB2312" w:cs="Times New Roman"/>
                <w:color w:val="000000"/>
                <w:sz w:val="24"/>
              </w:rPr>
            </w:pPr>
          </w:p>
        </w:tc>
        <w:tc>
          <w:tcPr>
            <w:tcW w:w="2000" w:type="dxa"/>
            <w:gridSpan w:val="3"/>
            <w:shd w:val="clear" w:color="auto" w:fill="auto"/>
            <w:vAlign w:val="bottom"/>
          </w:tcPr>
          <w:p w14:paraId="2047E205">
            <w:pPr>
              <w:jc w:val="right"/>
              <w:rPr>
                <w:rFonts w:ascii="Times New Roman" w:hAnsi="Times New Roman" w:eastAsia="仿宋_GB2312" w:cs="Times New Roman"/>
                <w:color w:val="000000"/>
                <w:sz w:val="24"/>
              </w:rPr>
            </w:pPr>
          </w:p>
        </w:tc>
        <w:tc>
          <w:tcPr>
            <w:tcW w:w="1068" w:type="dxa"/>
            <w:gridSpan w:val="3"/>
            <w:shd w:val="clear" w:color="auto" w:fill="auto"/>
            <w:vAlign w:val="bottom"/>
          </w:tcPr>
          <w:p w14:paraId="3F72B856">
            <w:pPr>
              <w:wordWrap w:val="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 xml:space="preserve">    </w:t>
            </w:r>
          </w:p>
        </w:tc>
        <w:tc>
          <w:tcPr>
            <w:tcW w:w="1055" w:type="dxa"/>
            <w:gridSpan w:val="2"/>
            <w:shd w:val="clear" w:color="auto" w:fill="auto"/>
            <w:vAlign w:val="bottom"/>
          </w:tcPr>
          <w:p w14:paraId="49E9730A">
            <w:pPr>
              <w:jc w:val="right"/>
              <w:rPr>
                <w:rFonts w:ascii="Times New Roman" w:hAnsi="Times New Roman" w:eastAsia="仿宋_GB2312" w:cs="Times New Roman"/>
                <w:color w:val="000000"/>
                <w:sz w:val="24"/>
              </w:rPr>
            </w:pPr>
          </w:p>
        </w:tc>
        <w:tc>
          <w:tcPr>
            <w:tcW w:w="1055" w:type="dxa"/>
            <w:gridSpan w:val="2"/>
            <w:shd w:val="clear" w:color="auto" w:fill="auto"/>
            <w:vAlign w:val="bottom"/>
          </w:tcPr>
          <w:p w14:paraId="744C9863">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Cs w:val="21"/>
              </w:rPr>
              <w:t>公开</w:t>
            </w:r>
            <w:r>
              <w:rPr>
                <w:rFonts w:ascii="Times New Roman" w:hAnsi="Times New Roman" w:eastAsia="仿宋_GB2312" w:cs="Times New Roman"/>
                <w:color w:val="000000"/>
                <w:sz w:val="20"/>
                <w:szCs w:val="20"/>
              </w:rPr>
              <w:t>09</w:t>
            </w:r>
            <w:r>
              <w:rPr>
                <w:rFonts w:ascii="Times New Roman" w:hAnsi="Times New Roman" w:eastAsia="仿宋_GB2312" w:cs="Times New Roman"/>
                <w:color w:val="000000"/>
                <w:szCs w:val="21"/>
              </w:rPr>
              <w:t>表</w:t>
            </w:r>
          </w:p>
        </w:tc>
        <w:tc>
          <w:tcPr>
            <w:tcW w:w="240" w:type="dxa"/>
            <w:shd w:val="clear" w:color="auto" w:fill="auto"/>
            <w:vAlign w:val="bottom"/>
          </w:tcPr>
          <w:p w14:paraId="0803F571">
            <w:pPr>
              <w:rPr>
                <w:rFonts w:ascii="Times New Roman" w:hAnsi="Times New Roman" w:eastAsia="仿宋_GB2312" w:cs="Times New Roman"/>
                <w:color w:val="000000"/>
                <w:sz w:val="24"/>
              </w:rPr>
            </w:pPr>
          </w:p>
        </w:tc>
        <w:tc>
          <w:tcPr>
            <w:tcW w:w="240" w:type="dxa"/>
            <w:shd w:val="clear" w:color="auto" w:fill="FFFFFF"/>
            <w:vAlign w:val="center"/>
          </w:tcPr>
          <w:p w14:paraId="3614BDFB">
            <w:pPr>
              <w:widowControl/>
              <w:jc w:val="right"/>
              <w:textAlignment w:val="center"/>
              <w:rPr>
                <w:rFonts w:ascii="Times New Roman" w:hAnsi="Times New Roman" w:eastAsia="仿宋_GB2312" w:cs="Times New Roman"/>
                <w:color w:val="000000"/>
                <w:sz w:val="20"/>
                <w:szCs w:val="20"/>
              </w:rPr>
            </w:pPr>
          </w:p>
        </w:tc>
      </w:tr>
      <w:tr w14:paraId="16E34B88">
        <w:tblPrEx>
          <w:tblCellMar>
            <w:top w:w="15" w:type="dxa"/>
            <w:left w:w="15" w:type="dxa"/>
            <w:bottom w:w="15" w:type="dxa"/>
            <w:right w:w="15" w:type="dxa"/>
          </w:tblCellMar>
        </w:tblPrEx>
        <w:trPr>
          <w:gridAfter w:val="1"/>
          <w:wAfter w:w="1767" w:type="dxa"/>
          <w:trHeight w:val="301" w:hRule="atLeast"/>
        </w:trPr>
        <w:tc>
          <w:tcPr>
            <w:tcW w:w="4369" w:type="dxa"/>
            <w:gridSpan w:val="9"/>
            <w:shd w:val="clear" w:color="auto" w:fill="FFFFFF"/>
            <w:vAlign w:val="center"/>
          </w:tcPr>
          <w:p w14:paraId="08C81B7D">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 xml:space="preserve">石家庄循环化工园区行政服务中心 </w:t>
            </w:r>
            <w:r>
              <w:rPr>
                <w:rFonts w:ascii="Times New Roman" w:hAnsi="Times New Roman" w:eastAsia="仿宋_GB2312" w:cs="Times New Roman"/>
                <w:color w:val="000000"/>
                <w:kern w:val="0"/>
                <w:sz w:val="20"/>
                <w:szCs w:val="20"/>
                <w:lang w:bidi="ar"/>
              </w:rPr>
              <w:t xml:space="preserve"> </w:t>
            </w:r>
          </w:p>
        </w:tc>
        <w:tc>
          <w:tcPr>
            <w:tcW w:w="1056" w:type="dxa"/>
            <w:shd w:val="clear" w:color="auto" w:fill="FFFFFF"/>
            <w:vAlign w:val="center"/>
          </w:tcPr>
          <w:p w14:paraId="2705AB48">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40" w:type="dxa"/>
            <w:shd w:val="clear" w:color="auto" w:fill="FFFFFF"/>
            <w:vAlign w:val="center"/>
          </w:tcPr>
          <w:p w14:paraId="58F9A04F">
            <w:pPr>
              <w:widowControl/>
              <w:ind w:right="-5048" w:rightChars="-2404"/>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c>
          <w:tcPr>
            <w:tcW w:w="5418" w:type="dxa"/>
            <w:gridSpan w:val="11"/>
            <w:shd w:val="clear" w:color="auto" w:fill="FFFFFF"/>
            <w:vAlign w:val="center"/>
          </w:tcPr>
          <w:p w14:paraId="31E2904F">
            <w:pPr>
              <w:widowControl/>
              <w:tabs>
                <w:tab w:val="left" w:pos="630"/>
                <w:tab w:val="left" w:pos="5250"/>
              </w:tabs>
              <w:ind w:right="346" w:rightChars="165"/>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kern w:val="0"/>
                <w:sz w:val="20"/>
                <w:szCs w:val="20"/>
                <w:lang w:bidi="ar"/>
              </w:rPr>
              <w:t>单位：万元</w:t>
            </w:r>
          </w:p>
        </w:tc>
        <w:tc>
          <w:tcPr>
            <w:tcW w:w="240" w:type="dxa"/>
            <w:shd w:val="clear" w:color="auto" w:fill="FFFFFF"/>
            <w:vAlign w:val="center"/>
          </w:tcPr>
          <w:p w14:paraId="6E0AB966">
            <w:pPr>
              <w:widowControl/>
              <w:jc w:val="right"/>
              <w:textAlignment w:val="center"/>
              <w:rPr>
                <w:rFonts w:ascii="Times New Roman" w:hAnsi="Times New Roman" w:eastAsia="仿宋_GB2312" w:cs="Times New Roman"/>
                <w:color w:val="000000"/>
                <w:sz w:val="20"/>
                <w:szCs w:val="20"/>
              </w:rPr>
            </w:pPr>
          </w:p>
        </w:tc>
      </w:tr>
      <w:tr w14:paraId="7B8F31A1">
        <w:tblPrEx>
          <w:tblCellMar>
            <w:top w:w="15" w:type="dxa"/>
            <w:left w:w="15" w:type="dxa"/>
            <w:bottom w:w="15" w:type="dxa"/>
            <w:right w:w="15" w:type="dxa"/>
          </w:tblCellMar>
        </w:tblPrEx>
        <w:trPr>
          <w:gridAfter w:val="4"/>
          <w:wAfter w:w="2363" w:type="dxa"/>
          <w:trHeight w:val="555" w:hRule="atLeast"/>
        </w:trPr>
        <w:tc>
          <w:tcPr>
            <w:tcW w:w="56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FA60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预算数</w:t>
            </w:r>
          </w:p>
        </w:tc>
        <w:tc>
          <w:tcPr>
            <w:tcW w:w="50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9467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289C6574">
        <w:tblPrEx>
          <w:tblCellMar>
            <w:top w:w="15" w:type="dxa"/>
            <w:left w:w="15" w:type="dxa"/>
            <w:bottom w:w="15" w:type="dxa"/>
            <w:right w:w="15" w:type="dxa"/>
          </w:tblCellMar>
        </w:tblPrEx>
        <w:trPr>
          <w:gridAfter w:val="4"/>
          <w:wAfter w:w="2363" w:type="dxa"/>
          <w:trHeight w:val="60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C3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0D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308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FB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0E7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F6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CDCF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1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6C30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37AD930">
        <w:tblPrEx>
          <w:tblCellMar>
            <w:top w:w="15" w:type="dxa"/>
            <w:left w:w="15" w:type="dxa"/>
            <w:bottom w:w="15" w:type="dxa"/>
            <w:right w:w="15" w:type="dxa"/>
          </w:tblCellMar>
        </w:tblPrEx>
        <w:trPr>
          <w:gridAfter w:val="4"/>
          <w:wAfter w:w="2363" w:type="dxa"/>
          <w:trHeight w:val="6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96706">
            <w:pPr>
              <w:jc w:val="center"/>
              <w:rPr>
                <w:rFonts w:ascii="Times New Roman" w:hAnsi="Times New Roman" w:eastAsia="仿宋_GB2312" w:cs="Times New Roman"/>
                <w:b/>
                <w:bCs/>
                <w:color w:val="000000"/>
                <w:sz w:val="22"/>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A65">
            <w:pPr>
              <w:jc w:val="center"/>
              <w:rPr>
                <w:rFonts w:ascii="Times New Roman" w:hAnsi="Times New Roman" w:eastAsia="仿宋_GB2312" w:cs="Times New Roman"/>
                <w:b/>
                <w:bCs/>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7BF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5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3FF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公务用车运行维护费</w:t>
            </w:r>
          </w:p>
        </w:tc>
        <w:tc>
          <w:tcPr>
            <w:tcW w:w="1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3C94B">
            <w:pPr>
              <w:jc w:val="center"/>
              <w:rPr>
                <w:rFonts w:ascii="Times New Roman" w:hAnsi="Times New Roman" w:eastAsia="仿宋_GB2312" w:cs="Times New Roman"/>
                <w:b/>
                <w:bCs/>
                <w:color w:val="000000"/>
                <w:sz w:val="22"/>
              </w:rPr>
            </w:pP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795E">
            <w:pPr>
              <w:jc w:val="center"/>
              <w:rPr>
                <w:rFonts w:ascii="Times New Roman" w:hAnsi="Times New Roman" w:eastAsia="仿宋_GB2312" w:cs="Times New Roman"/>
                <w:b/>
                <w:bCs/>
                <w:color w:val="000000"/>
                <w:sz w:val="22"/>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E46E">
            <w:pPr>
              <w:jc w:val="center"/>
              <w:rPr>
                <w:rFonts w:ascii="Times New Roman" w:hAnsi="Times New Roman" w:eastAsia="仿宋_GB2312" w:cs="Times New Roman"/>
                <w:b/>
                <w:bCs/>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4E8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FA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E8A8D">
            <w:pPr>
              <w:widowControl/>
              <w:jc w:val="center"/>
              <w:textAlignment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公务用车</w:t>
            </w:r>
          </w:p>
          <w:p w14:paraId="6DFA38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运行维护费</w:t>
            </w:r>
          </w:p>
        </w:tc>
        <w:tc>
          <w:tcPr>
            <w:tcW w:w="1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CF07">
            <w:pPr>
              <w:jc w:val="center"/>
              <w:rPr>
                <w:rFonts w:ascii="Times New Roman" w:hAnsi="Times New Roman" w:eastAsia="仿宋_GB2312" w:cs="Times New Roman"/>
                <w:b/>
                <w:bCs/>
                <w:color w:val="000000"/>
                <w:sz w:val="22"/>
              </w:rPr>
            </w:pPr>
          </w:p>
        </w:tc>
      </w:tr>
      <w:tr w14:paraId="26757005">
        <w:tblPrEx>
          <w:tblCellMar>
            <w:top w:w="15" w:type="dxa"/>
            <w:left w:w="15" w:type="dxa"/>
            <w:bottom w:w="15" w:type="dxa"/>
            <w:right w:w="15" w:type="dxa"/>
          </w:tblCellMar>
        </w:tblPrEx>
        <w:trPr>
          <w:gridAfter w:val="4"/>
          <w:wAfter w:w="2363" w:type="dxa"/>
          <w:trHeight w:val="5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50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ACE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627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2A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1BC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496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5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38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E23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B5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ED3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6EC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EBB7FDB">
        <w:tblPrEx>
          <w:tblCellMar>
            <w:top w:w="15" w:type="dxa"/>
            <w:left w:w="15" w:type="dxa"/>
            <w:bottom w:w="15" w:type="dxa"/>
            <w:right w:w="15" w:type="dxa"/>
          </w:tblCellMar>
        </w:tblPrEx>
        <w:trPr>
          <w:gridAfter w:val="4"/>
          <w:wAfter w:w="2363" w:type="dxa"/>
          <w:trHeight w:val="42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673">
            <w:pPr>
              <w:rPr>
                <w:rFonts w:ascii="Times New Roman" w:hAnsi="Times New Roman" w:eastAsia="仿宋_GB2312" w:cs="Times New Roman"/>
                <w:color w:val="000000"/>
                <w:sz w:val="22"/>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56DAA">
            <w:pPr>
              <w:rPr>
                <w:rFonts w:ascii="Times New Roman" w:hAnsi="Times New Roman" w:eastAsia="仿宋_GB2312" w:cs="Times New Roman"/>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68389">
            <w:pPr>
              <w:rPr>
                <w:rFonts w:ascii="Times New Roman" w:hAnsi="Times New Roman" w:eastAsia="仿宋_GB2312" w:cs="Times New Roman"/>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C3F6">
            <w:pPr>
              <w:rPr>
                <w:rFonts w:ascii="Times New Roman" w:hAnsi="Times New Roman" w:eastAsia="仿宋_GB2312" w:cs="Times New Roman"/>
                <w:color w:val="000000"/>
                <w:sz w:val="22"/>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7E855">
            <w:pPr>
              <w:rPr>
                <w:rFonts w:ascii="Times New Roman" w:hAnsi="Times New Roman" w:eastAsia="仿宋_GB2312" w:cs="Times New Roman"/>
                <w:color w:val="000000"/>
                <w:sz w:val="22"/>
              </w:rPr>
            </w:pP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C8205">
            <w:pPr>
              <w:rPr>
                <w:rFonts w:ascii="Times New Roman" w:hAnsi="Times New Roman" w:eastAsia="仿宋_GB2312" w:cs="Times New Roman"/>
                <w:color w:val="000000"/>
                <w:sz w:val="22"/>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A4BF">
            <w:pPr>
              <w:rPr>
                <w:rFonts w:ascii="Times New Roman" w:hAnsi="Times New Roman" w:eastAsia="仿宋_GB2312" w:cs="Times New Roman"/>
                <w:color w:val="000000"/>
                <w:sz w:val="22"/>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6C4">
            <w:pPr>
              <w:rPr>
                <w:rFonts w:ascii="Times New Roman" w:hAnsi="Times New Roman" w:eastAsia="仿宋_GB2312" w:cs="Times New Roman"/>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446E4">
            <w:pPr>
              <w:rPr>
                <w:rFonts w:ascii="Times New Roman" w:hAnsi="Times New Roman" w:eastAsia="仿宋_GB2312" w:cs="Times New Roman"/>
                <w:color w:val="000000"/>
                <w:sz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EC8">
            <w:pPr>
              <w:rPr>
                <w:rFonts w:ascii="Times New Roman" w:hAnsi="Times New Roman" w:eastAsia="仿宋_GB2312" w:cs="Times New Roman"/>
                <w:color w:val="000000"/>
                <w:sz w:val="22"/>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31259">
            <w:pPr>
              <w:rPr>
                <w:rFonts w:ascii="Times New Roman" w:hAnsi="Times New Roman" w:eastAsia="仿宋_GB2312" w:cs="Times New Roman"/>
                <w:color w:val="000000"/>
                <w:sz w:val="22"/>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47FE0">
            <w:pPr>
              <w:rPr>
                <w:rFonts w:ascii="Times New Roman" w:hAnsi="Times New Roman" w:eastAsia="仿宋_GB2312" w:cs="Times New Roman"/>
                <w:color w:val="000000"/>
                <w:sz w:val="22"/>
              </w:rPr>
            </w:pPr>
          </w:p>
        </w:tc>
      </w:tr>
      <w:tr w14:paraId="4FDB47A2">
        <w:tblPrEx>
          <w:tblCellMar>
            <w:top w:w="15" w:type="dxa"/>
            <w:left w:w="15" w:type="dxa"/>
            <w:bottom w:w="15" w:type="dxa"/>
            <w:right w:w="15" w:type="dxa"/>
          </w:tblCellMar>
        </w:tblPrEx>
        <w:trPr>
          <w:trHeight w:val="900" w:hRule="atLeast"/>
        </w:trPr>
        <w:tc>
          <w:tcPr>
            <w:tcW w:w="13090" w:type="dxa"/>
            <w:gridSpan w:val="24"/>
            <w:shd w:val="clear" w:color="auto" w:fill="auto"/>
            <w:vAlign w:val="center"/>
          </w:tcPr>
          <w:p w14:paraId="2312131F">
            <w:pPr>
              <w:widowControl/>
              <w:ind w:right="2339" w:rightChars="1114"/>
              <w:jc w:val="left"/>
              <w:textAlignment w:val="center"/>
              <w:rPr>
                <w:rFonts w:hint="eastAsia" w:ascii="Times New Roman" w:hAnsi="Times New Roman" w:eastAsia="仿宋_GB2312" w:cs="Times New Roman"/>
                <w:color w:val="000000"/>
                <w:sz w:val="24"/>
                <w:lang w:eastAsia="zh-CN"/>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本年度财政拨款“三公”经费支出预决算情况。其中，预算数为“三公”经费全年预算数，反映按规定程序调整后的预算数；决算数是包括当年财政拨款和以前年度结转资金安排的实际支出。</w:t>
            </w:r>
            <w:r>
              <w:rPr>
                <w:rFonts w:hint="eastAsia" w:ascii="Times New Roman" w:hAnsi="Times New Roman" w:eastAsia="仿宋_GB2312" w:cs="Times New Roman"/>
                <w:color w:val="000000"/>
                <w:kern w:val="0"/>
                <w:sz w:val="24"/>
                <w:szCs w:val="24"/>
                <w:lang w:eastAsia="zh-CN" w:bidi="ar"/>
              </w:rPr>
              <w:t>本单位无</w:t>
            </w:r>
            <w:r>
              <w:rPr>
                <w:rFonts w:ascii="Times New Roman" w:hAnsi="Times New Roman" w:eastAsia="仿宋_GB2312" w:cs="Times New Roman"/>
                <w:color w:val="000000"/>
                <w:kern w:val="0"/>
                <w:sz w:val="24"/>
                <w:szCs w:val="24"/>
                <w:lang w:bidi="ar"/>
              </w:rPr>
              <w:t>本年度财政拨款“三公”经费支出预决算情况</w:t>
            </w:r>
            <w:r>
              <w:rPr>
                <w:rFonts w:hint="eastAsia" w:ascii="Times New Roman" w:hAnsi="Times New Roman" w:eastAsia="仿宋_GB2312" w:cs="Times New Roman"/>
                <w:color w:val="000000"/>
                <w:kern w:val="0"/>
                <w:sz w:val="24"/>
                <w:szCs w:val="24"/>
                <w:lang w:eastAsia="zh-CN" w:bidi="ar"/>
              </w:rPr>
              <w:t>，按要求空表列示。</w:t>
            </w:r>
          </w:p>
        </w:tc>
      </w:tr>
    </w:tbl>
    <w:p w14:paraId="1027B7DF">
      <w:pPr>
        <w:widowControl/>
        <w:spacing w:after="312" w:afterLines="100" w:line="580" w:lineRule="exact"/>
        <w:ind w:left="1757"/>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78D097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5E2282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897E52F">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C5A2E2D">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653A93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A7FCD57">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5AF80A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4F2321">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9442505">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3ABCEE9">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FE25932">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决算情况说明</w:t>
      </w:r>
    </w:p>
    <w:p w14:paraId="52129144">
      <w:pPr>
        <w:rPr>
          <w:rFonts w:ascii="Times New Roman" w:hAnsi="Times New Roman" w:eastAsia="黑体" w:cs="Times New Roman"/>
          <w:sz w:val="32"/>
          <w:szCs w:val="32"/>
        </w:rPr>
      </w:pPr>
    </w:p>
    <w:p w14:paraId="33A48BBA">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一、收入</w:t>
      </w:r>
      <w:r>
        <w:rPr>
          <w:rFonts w:ascii="Times New Roman" w:hAnsi="Times New Roman" w:eastAsia="黑体" w:cs="Times New Roman"/>
          <w:kern w:val="0"/>
          <w:sz w:val="32"/>
          <w:szCs w:val="32"/>
        </w:rPr>
        <w:t>支出</w:t>
      </w:r>
      <w:r>
        <w:rPr>
          <w:rFonts w:ascii="Times New Roman" w:hAnsi="Times New Roman" w:eastAsia="黑体" w:cs="Times New Roman"/>
          <w:sz w:val="32"/>
          <w:szCs w:val="32"/>
        </w:rPr>
        <w:t>决算总体情况说明</w:t>
      </w:r>
    </w:p>
    <w:p w14:paraId="391C834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本单位2025年度收、支总计（含结转和结余）均为218.58万元。与2024年度决算相比，收支各减少18.44万元，下降7.8%，主要原因是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w:t>
      </w:r>
      <w:r>
        <w:rPr>
          <w:rFonts w:hint="eastAsia" w:ascii="Times New Roman" w:hAnsi="Times New Roman" w:eastAsia="宋体"/>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EA283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黑体" w:cs="Times New Roman"/>
          <w:sz w:val="32"/>
          <w:szCs w:val="32"/>
        </w:rPr>
      </w:pPr>
      <w:r>
        <w:rPr>
          <w:rFonts w:hint="default" w:ascii="Times New Roman" w:hAnsi="Times New Roman" w:eastAsia="Arial" w:cs="Times New Roman"/>
          <w:i w:val="0"/>
          <w:iCs w:val="0"/>
          <w:caps w:val="0"/>
          <w:color w:val="000000"/>
          <w:spacing w:val="0"/>
          <w:sz w:val="18"/>
          <w:szCs w:val="18"/>
          <w:highlight w:val="none"/>
          <w:shd w:val="clear" w:fill="FFFFFF"/>
        </w:rPr>
        <w:t> </w:t>
      </w:r>
    </w:p>
    <w:p w14:paraId="0C084662">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二、收入决算情况说明</w:t>
      </w:r>
    </w:p>
    <w:p w14:paraId="497A65A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本单位2025年度本年收入合计218.58万元，其中：财政拨款收入218.58万元，占100%；上级补助收入0万元，占0%；事业收入0万元，占0%；经营收入0万元，占0%；附属单位上缴收入0万元，占0%；其他收入0万元，占0%。</w:t>
      </w:r>
    </w:p>
    <w:p w14:paraId="1514CDE8">
      <w:pPr>
        <w:autoSpaceDE w:val="0"/>
        <w:autoSpaceDN w:val="0"/>
        <w:adjustRightInd w:val="0"/>
        <w:spacing w:line="580" w:lineRule="exact"/>
        <w:jc w:val="left"/>
        <w:rPr>
          <w:rFonts w:ascii="Times New Roman" w:hAnsi="Times New Roman" w:eastAsia="仿宋_GB2312" w:cs="Times New Roman"/>
          <w:sz w:val="32"/>
          <w:szCs w:val="32"/>
        </w:rPr>
      </w:pPr>
      <w:r>
        <w:rPr>
          <w:rFonts w:ascii="Times New Roman" w:hAnsi="Times New Roman" w:eastAsia="仿宋_GB2312"/>
          <w:kern w:val="2"/>
          <w:sz w:val="32"/>
          <w:szCs w:val="32"/>
          <w:highlight w:val="yellow"/>
          <w:lang w:val="zh-CN"/>
        </w:rPr>
        <w:drawing>
          <wp:anchor distT="0" distB="0" distL="114300" distR="114300" simplePos="0" relativeHeight="251662336" behindDoc="0" locked="0" layoutInCell="1" allowOverlap="1">
            <wp:simplePos x="0" y="0"/>
            <wp:positionH relativeFrom="column">
              <wp:posOffset>-314325</wp:posOffset>
            </wp:positionH>
            <wp:positionV relativeFrom="paragraph">
              <wp:posOffset>-8903335</wp:posOffset>
            </wp:positionV>
            <wp:extent cx="6180455" cy="2988310"/>
            <wp:effectExtent l="5080" t="4445" r="5715"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6C5E520">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三、支出决算情况说明</w:t>
      </w:r>
    </w:p>
    <w:p w14:paraId="418BE32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本单位2025年度本年支出合计218.58万元，其中：基本支出218.58万元，占100%；项目支出0万元，占0%；经营支出0万元，占0%；上缴上级支出0万元，占0%；对附属单位补助支出0万元，占0%。</w:t>
      </w:r>
    </w:p>
    <w:p w14:paraId="62D243A5">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EEBEA3">
      <w:pPr>
        <w:spacing w:line="580" w:lineRule="exact"/>
        <w:ind w:firstLine="960" w:firstLineChars="300"/>
        <w:outlineLvl w:val="1"/>
        <w:rPr>
          <w:rFonts w:ascii="Times New Roman" w:hAnsi="Times New Roman" w:eastAsia="黑体" w:cs="Times New Roman"/>
          <w:sz w:val="32"/>
          <w:szCs w:val="32"/>
        </w:rPr>
      </w:pPr>
      <w:r>
        <w:rPr>
          <w:rFonts w:ascii="Times New Roman" w:hAnsi="Times New Roman" w:eastAsia="黑体" w:cs="Times New Roman"/>
          <w:sz w:val="32"/>
          <w:szCs w:val="32"/>
        </w:rPr>
        <w:t>四、</w:t>
      </w:r>
      <w:r>
        <w:rPr>
          <w:rFonts w:ascii="Times New Roman" w:hAnsi="Times New Roman" w:eastAsia="黑体" w:cs="Times New Roman"/>
          <w:kern w:val="0"/>
          <w:sz w:val="32"/>
          <w:szCs w:val="32"/>
        </w:rPr>
        <w:t>财政</w:t>
      </w:r>
      <w:r>
        <w:rPr>
          <w:rFonts w:ascii="Times New Roman" w:hAnsi="Times New Roman" w:eastAsia="黑体" w:cs="Times New Roman"/>
          <w:sz w:val="32"/>
          <w:szCs w:val="32"/>
        </w:rPr>
        <w:t>拨款收入支出决算总体情况说明</w:t>
      </w:r>
    </w:p>
    <w:p w14:paraId="630E8F60">
      <w:pPr>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（一）财政拨款收支与2024年度决算对比情况</w:t>
      </w:r>
    </w:p>
    <w:p w14:paraId="6AAC7FA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本单位2025年度财政拨款收、支总计（含结转和结余）均为218.58万元。与2024年度相比，财政拨款收支各减少18.44万元，降低7.8%，主要原因是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w:t>
      </w:r>
    </w:p>
    <w:p w14:paraId="4AEA25A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本单位2025年度财政拨款本年收入218.58万元,比上年减少18.44万元，降低7.8%，主要原因是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；本年支出218.58万元，比上年减少18.44万元，降低7.8%，主要原因是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。具体情况如下：</w:t>
      </w:r>
    </w:p>
    <w:p w14:paraId="307659DA">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一般公共预算财政拨款本年收入218.58万元,比上年减少18.44万元，降低7.8%，主要原因是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；本年支出218.58万元，比上年减少18.44万元，降低7.8%，主要原因是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w:t>
      </w:r>
    </w:p>
    <w:p w14:paraId="65B7EE3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2.政府性基金预算财政拨款本年收入0万元，比上年增加0万元，增长 0%，主要原因是我单位2024 年度和2025 年度均无政府性基金财政拨款预算；本年支出0万元，比上年增加0万元，增长 0%，主要原因是我单位2024 年度和2025 年度均无政府性基金财政拨款预算。</w:t>
      </w:r>
    </w:p>
    <w:p w14:paraId="5F6F6B07">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国有资本经营预算财政拨款本年收入0万元，比上年增加0万元，增长0%，主要原因是我单位2024年度和2025年度均无国有资本经营财政拨款预算；本年支出0万元，比上年增加0万元，增长 0%，主要原因是我单位2024 年度和2025 年度均无国有资本经营财政拨款预算。</w:t>
      </w:r>
    </w:p>
    <w:p w14:paraId="6DE535A5">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rPr>
        <w:drawing>
          <wp:inline distT="0" distB="0" distL="114300" distR="114300">
            <wp:extent cx="5256530" cy="3189605"/>
            <wp:effectExtent l="4445" t="4445" r="15875"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F6B02B">
      <w:pPr>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（二）财政拨款收支与年初预算数对比情况</w:t>
      </w:r>
    </w:p>
    <w:p w14:paraId="1938DE2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本单位2025年度财政拨款本年收入218.58万元，完成年初预算的94.1%，比年初预算减少13.74万元，决算数小于预算数主要原因是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；本年支出218.58万元，完成年初预算的94.1%，比年初预算减少13.74万元，决算数小于预算数主要原因是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。具体情况如下：</w:t>
      </w:r>
    </w:p>
    <w:p w14:paraId="2479912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一般公共预算财政拨款本年收入完成年初预算的94.1%，比年初预算减少13.74万元，主要原因是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；支出完成年初预算的94.1%，比年初预算减少13.74万元，主要原因是</w:t>
      </w:r>
      <w:r>
        <w:rPr>
          <w:rFonts w:hint="eastAsia" w:ascii="Times New Roman" w:eastAsia="仿宋_GB2312"/>
          <w:b w:val="0"/>
          <w:sz w:val="32"/>
          <w:szCs w:val="32"/>
          <w:lang w:val="en-US" w:eastAsia="zh-CN"/>
        </w:rPr>
        <w:t>2025年度有</w:t>
      </w:r>
      <w:r>
        <w:rPr>
          <w:rFonts w:hint="eastAsia" w:ascii="Times New Roman" w:eastAsia="仿宋_GB2312"/>
          <w:b w:val="0"/>
          <w:sz w:val="32"/>
          <w:szCs w:val="32"/>
          <w:lang w:eastAsia="zh-CN"/>
        </w:rPr>
        <w:t>人员调出</w:t>
      </w:r>
      <w:r>
        <w:rPr>
          <w:rFonts w:ascii="Times New Roman" w:eastAsia="仿宋_GB2312"/>
          <w:b w:val="0"/>
          <w:sz w:val="32"/>
          <w:szCs w:val="32"/>
        </w:rPr>
        <w:t>。</w:t>
      </w:r>
    </w:p>
    <w:p w14:paraId="6DC5E26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14:paraId="5A6457F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政府性基金预算财政拨款本年收入完成年初预算的0%，比年初预算增加0万元，主要原因是我单位2025年度无政府性基金预 算财政拨款预算；支出完成年初预算的0%，比年初预算增加0万元，主要原因是我单位2025年度无政府性基金预算财政拨款预算。</w:t>
      </w:r>
    </w:p>
    <w:p w14:paraId="7C14D40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国有资本经营预算财政拨款本年收入完成年初预算的0%，比年初预算增加0万元，主要原因是我单位2025年度无国有资本经营预算财政拨款预算；支出完成年初预算的0%，比年初预算增加0万元，主要原因是我单位2025 年度无国有资本经营预算财政拨款预算。</w:t>
      </w:r>
    </w:p>
    <w:p w14:paraId="5A39209A">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highlight w:val="none"/>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E93770">
      <w:pPr>
        <w:adjustRightInd w:val="0"/>
        <w:snapToGrid w:val="0"/>
        <w:spacing w:line="580" w:lineRule="exact"/>
        <w:ind w:left="42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（三）</w:t>
      </w:r>
      <w:r>
        <w:rPr>
          <w:rFonts w:ascii="Times New Roman" w:hAnsi="Times New Roman" w:eastAsia="楷体_GB2312" w:cs="Times New Roman"/>
          <w:b/>
          <w:bCs/>
          <w:sz w:val="32"/>
          <w:szCs w:val="32"/>
        </w:rPr>
        <w:t>财政拨款支出决算结构情况</w:t>
      </w:r>
    </w:p>
    <w:p w14:paraId="02AD673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2025年度财政拨款支出218.58万元，主要用于以下方面：</w:t>
      </w:r>
    </w:p>
    <w:p w14:paraId="34FDA94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14:paraId="3AF0E31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一般公共服务（类）支出154.85万元，占70.8%，主要用于</w:t>
      </w:r>
      <w:r>
        <w:rPr>
          <w:rFonts w:hint="eastAsia" w:ascii="Times New Roman" w:eastAsia="仿宋_GB2312"/>
          <w:b w:val="0"/>
          <w:sz w:val="32"/>
          <w:szCs w:val="32"/>
          <w:lang w:eastAsia="zh-CN"/>
        </w:rPr>
        <w:t>人员经费</w:t>
      </w:r>
      <w:r>
        <w:rPr>
          <w:rFonts w:ascii="Times New Roman" w:eastAsia="仿宋_GB2312"/>
          <w:b w:val="0"/>
          <w:sz w:val="32"/>
          <w:szCs w:val="32"/>
        </w:rPr>
        <w:t>等支出；社会保障和就业 （类）支出18.55万元，占8.5%，主要用于</w:t>
      </w:r>
      <w:r>
        <w:rPr>
          <w:rFonts w:hint="eastAsia" w:ascii="Times New Roman" w:eastAsia="仿宋_GB2312"/>
          <w:b w:val="0"/>
          <w:sz w:val="32"/>
          <w:szCs w:val="32"/>
          <w:lang w:eastAsia="zh-CN"/>
        </w:rPr>
        <w:t>事业单位养老</w:t>
      </w:r>
      <w:r>
        <w:rPr>
          <w:rFonts w:ascii="Times New Roman" w:eastAsia="仿宋_GB2312"/>
          <w:b w:val="0"/>
          <w:sz w:val="32"/>
          <w:szCs w:val="32"/>
        </w:rPr>
        <w:t>等支出；卫生健康（类）支出9.20万元，占4.2%，主要用于</w:t>
      </w:r>
      <w:r>
        <w:rPr>
          <w:rFonts w:hint="eastAsia" w:ascii="Times New Roman" w:eastAsia="仿宋_GB2312"/>
          <w:b w:val="0"/>
          <w:sz w:val="32"/>
          <w:szCs w:val="32"/>
          <w:lang w:eastAsia="zh-CN"/>
        </w:rPr>
        <w:t>事业单位医疗</w:t>
      </w:r>
      <w:r>
        <w:rPr>
          <w:rFonts w:ascii="Times New Roman" w:eastAsia="仿宋_GB2312"/>
          <w:b w:val="0"/>
          <w:sz w:val="32"/>
          <w:szCs w:val="32"/>
        </w:rPr>
        <w:t>等支出；住房保障（类）支出35.97万元，占16.5%，主要用于</w:t>
      </w:r>
      <w:r>
        <w:rPr>
          <w:rFonts w:ascii="Times New Roman" w:eastAsia="仿宋_GB2312"/>
          <w:b w:val="0"/>
          <w:sz w:val="32"/>
          <w:szCs w:val="32"/>
        </w:rPr>
        <w:t>事业单位按规定比例为职工缴纳的住房公积金</w:t>
      </w:r>
      <w:r>
        <w:rPr>
          <w:rFonts w:ascii="Times New Roman" w:eastAsia="仿宋_GB2312"/>
          <w:b w:val="0"/>
          <w:sz w:val="32"/>
          <w:szCs w:val="32"/>
        </w:rPr>
        <w:t>等支出。</w:t>
      </w:r>
    </w:p>
    <w:p w14:paraId="6DB6D3B8">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政府性基金预算财政拨款支出：</w:t>
      </w:r>
      <w:r>
        <w:rPr>
          <w:rFonts w:hint="eastAsia" w:ascii="Times New Roman" w:hAnsi="Times New Roman" w:eastAsia="仿宋_GB2312" w:cs="Times New Roman"/>
          <w:sz w:val="32"/>
          <w:szCs w:val="32"/>
        </w:rPr>
        <w:t>我单位2025 年度无政府性基金预算财政拨款预算。</w:t>
      </w:r>
      <w:r>
        <w:rPr>
          <w:rFonts w:hint="eastAsia" w:ascii="Times New Roman" w:hAnsi="Times New Roman" w:eastAsia="仿宋_GB2312" w:cs="Times New Roman"/>
          <w:b/>
          <w:sz w:val="32"/>
          <w:szCs w:val="32"/>
        </w:rPr>
        <w:t xml:space="preserve"> </w:t>
      </w:r>
    </w:p>
    <w:p w14:paraId="10B7990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国有资本经营预算财政拨款支出：</w:t>
      </w:r>
      <w:r>
        <w:rPr>
          <w:rFonts w:hint="eastAsia" w:ascii="Times New Roman" w:hAnsi="Times New Roman" w:eastAsia="仿宋_GB2312" w:cs="Times New Roman"/>
          <w:sz w:val="32"/>
          <w:szCs w:val="32"/>
        </w:rPr>
        <w:t>我单位2025 年度无国有资本经营预算财政拨款预算。</w:t>
      </w:r>
    </w:p>
    <w:p w14:paraId="449DDFB3">
      <w:pPr>
        <w:adjustRightInd w:val="0"/>
        <w:snapToGrid w:val="0"/>
        <w:spacing w:line="580" w:lineRule="exact"/>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（四）一般公共预算财政拨款基本支出决算情况说明</w:t>
      </w:r>
    </w:p>
    <w:p w14:paraId="65F3FA8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2025年度财政拨款基本支出218.58万元，其中：</w:t>
      </w:r>
    </w:p>
    <w:p w14:paraId="4B8E657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w:t>
      </w:r>
      <w:r>
        <w:rPr>
          <w:rFonts w:ascii="Times New Roman" w:eastAsia="仿宋_GB2312"/>
          <w:b w:val="0"/>
          <w:sz w:val="32"/>
          <w:szCs w:val="32"/>
        </w:rPr>
        <w:t>215.72</w:t>
      </w:r>
      <w:r>
        <w:rPr>
          <w:rFonts w:ascii="Times New Roman" w:eastAsia="仿宋_GB2312"/>
          <w:b w:val="0"/>
          <w:sz w:val="32"/>
          <w:szCs w:val="32"/>
        </w:rPr>
        <w:t>万元，主要包括基本工资、津贴补贴、奖金、绩效工资、机关事业部门基本养老保险缴费、职工基本医疗保险缴费、住房公积金、其他社会保障缴费、其他工资福利支出、奖励金。</w:t>
      </w:r>
    </w:p>
    <w:p w14:paraId="751EF34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eastAsia="仿宋_GB2312"/>
          <w:b w:val="0"/>
          <w:sz w:val="32"/>
          <w:szCs w:val="32"/>
        </w:rPr>
        <w:t>公用经费</w:t>
      </w:r>
      <w:r>
        <w:rPr>
          <w:rFonts w:ascii="Times New Roman" w:eastAsia="仿宋_GB2312"/>
          <w:b w:val="0"/>
          <w:sz w:val="32"/>
          <w:szCs w:val="32"/>
        </w:rPr>
        <w:t>2.86</w:t>
      </w:r>
      <w:r>
        <w:rPr>
          <w:rFonts w:ascii="Times New Roman" w:eastAsia="仿宋_GB2312"/>
          <w:b w:val="0"/>
          <w:sz w:val="32"/>
          <w:szCs w:val="32"/>
        </w:rPr>
        <w:t>万元，主要包括工会经费、福利费</w:t>
      </w:r>
      <w:r>
        <w:rPr>
          <w:rFonts w:hint="eastAsia" w:ascii="Times New Roman" w:eastAsia="仿宋_GB2312"/>
          <w:b w:val="0"/>
          <w:sz w:val="32"/>
          <w:szCs w:val="32"/>
          <w:lang w:eastAsia="zh-CN"/>
        </w:rPr>
        <w:t>和</w:t>
      </w:r>
      <w:r>
        <w:rPr>
          <w:rFonts w:ascii="Times New Roman" w:eastAsia="仿宋_GB2312"/>
          <w:b w:val="0"/>
          <w:sz w:val="32"/>
          <w:szCs w:val="32"/>
        </w:rPr>
        <w:t>其他商品和服务支出。</w:t>
      </w:r>
    </w:p>
    <w:p w14:paraId="1EEB779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五、财政拨款“三公” 经费支出决算情况说明</w:t>
      </w:r>
    </w:p>
    <w:p w14:paraId="559BFA5B">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（一）“三公”经费财政拨款支出决算总体情况说明</w:t>
      </w:r>
    </w:p>
    <w:p w14:paraId="22B1FCD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年度“三公”经费财政拨款支出预算为0万元，支出决算为0万元，完成预算</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rPr>
        <w:t>0%，与预算持平，主要是认真贯彻落实厉行节约要求，202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年度我单位“三公”经费未支出；与 2024年度决算持平，主要原因</w:t>
      </w:r>
      <w:r>
        <w:rPr>
          <w:rFonts w:hint="eastAsia" w:ascii="Times New Roman" w:hAnsi="Times New Roman" w:eastAsia="仿宋_GB2312" w:cs="Times New Roman"/>
          <w:sz w:val="32"/>
          <w:szCs w:val="32"/>
          <w:lang w:eastAsia="zh-CN"/>
        </w:rPr>
        <w:t>是</w:t>
      </w:r>
      <w:r>
        <w:rPr>
          <w:rFonts w:ascii="Times New Roman" w:hAnsi="Times New Roman" w:eastAsia="仿宋_GB2312" w:cs="Times New Roman"/>
          <w:sz w:val="32"/>
          <w:szCs w:val="32"/>
        </w:rPr>
        <w:t>2024年度和2025年度我单位均未支出“三公”经费。</w:t>
      </w:r>
    </w:p>
    <w:p w14:paraId="080E1BDE">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（二）“三公”经费财政拨款支出决算具体情况说明</w:t>
      </w:r>
    </w:p>
    <w:p w14:paraId="48FFEFD2">
      <w:pPr>
        <w:adjustRightInd w:val="0"/>
        <w:snapToGrid w:val="0"/>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1.因公出国（境）费支出情况</w:t>
      </w:r>
      <w:r>
        <w:rPr>
          <w:rFonts w:ascii="宋体" w:hAnsi="宋体" w:eastAsia="宋体" w:cs="宋体"/>
          <w:sz w:val="24"/>
          <w:szCs w:val="24"/>
        </w:rPr>
        <w:t>。</w:t>
      </w:r>
      <w:r>
        <w:rPr>
          <w:rFonts w:ascii="Times New Roman" w:hAnsi="Times New Roman" w:eastAsia="仿宋_GB2312" w:cs="Times New Roman"/>
          <w:sz w:val="32"/>
          <w:szCs w:val="32"/>
        </w:rPr>
        <w:t>本单位2025 年度因公出国（境）费支出预算为 0 万元，支出决算0 万元，完成预算的0%。因公出国（境）费支出较预算持平，主要原因是我单位年初未列该项预算，本年未组织因公出国（境）；与上年持平，主要原因是我单位本年和上年均未组织因公出国（境）。其中因公出国（境）团组 0个、共0人、参加其他单位组织的因公出国（境）团组0个、共 0人。</w:t>
      </w:r>
    </w:p>
    <w:p w14:paraId="6D3BEEA4">
      <w:pPr>
        <w:adjustRightInd w:val="0"/>
        <w:snapToGrid w:val="0"/>
        <w:spacing w:line="580" w:lineRule="exact"/>
        <w:ind w:firstLine="480" w:firstLineChars="200"/>
        <w:rPr>
          <w:rFonts w:ascii="Times New Roman" w:hAnsi="Times New Roman" w:eastAsia="仿宋_GB2312" w:cs="Times New Roman"/>
          <w:sz w:val="32"/>
          <w:szCs w:val="32"/>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2.公务用车购置及运行维护费支出情况。</w:t>
      </w:r>
      <w:r>
        <w:rPr>
          <w:rFonts w:ascii="Times New Roman" w:hAnsi="Times New Roman" w:eastAsia="仿宋_GB2312" w:cs="Times New Roman"/>
          <w:sz w:val="32"/>
          <w:szCs w:val="32"/>
        </w:rPr>
        <w:t>本单位2025年度公务用车购置及运行维护费预算为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0万元，完成预算的0%。与预算持平，主要原因是我单位车辆统一由机关服务中心管理，本年不再安排公务用车运行费预算；与上年持平，主要原因是我单位车辆统一由机关服务中心管理，本年不再安排公 务用车运行费预算。其中：</w:t>
      </w:r>
    </w:p>
    <w:p w14:paraId="5F79E4E8">
      <w:pPr>
        <w:adjustRightInd w:val="0"/>
        <w:snapToGrid w:val="0"/>
        <w:spacing w:line="580" w:lineRule="exact"/>
        <w:ind w:firstLine="480" w:firstLineChars="200"/>
        <w:rPr>
          <w:rFonts w:ascii="宋体" w:hAnsi="宋体" w:eastAsia="宋体" w:cs="宋体"/>
          <w:sz w:val="24"/>
          <w:szCs w:val="24"/>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公务用车购置费支</w:t>
      </w:r>
      <w:r>
        <w:rPr>
          <w:rFonts w:hint="eastAsia" w:ascii="Times New Roman" w:hAnsi="Times New Roman" w:eastAsia="仿宋_GB2312" w:cs="Times New Roman"/>
          <w:b/>
          <w:sz w:val="32"/>
          <w:szCs w:val="32"/>
          <w:lang w:eastAsia="zh-CN"/>
        </w:rPr>
        <w:t>出</w:t>
      </w:r>
      <w:r>
        <w:rPr>
          <w:rFonts w:hint="eastAsia" w:ascii="Times New Roman" w:hAnsi="Times New Roman" w:eastAsia="仿宋_GB2312" w:cs="Times New Roman"/>
          <w:b/>
          <w:sz w:val="32"/>
          <w:szCs w:val="32"/>
        </w:rPr>
        <w:t>0万元</w:t>
      </w:r>
      <w:r>
        <w:rPr>
          <w:rFonts w:ascii="宋体" w:hAnsi="宋体" w:eastAsia="宋体" w:cs="宋体"/>
          <w:sz w:val="24"/>
          <w:szCs w:val="24"/>
        </w:rPr>
        <w:t>：</w:t>
      </w:r>
      <w:r>
        <w:rPr>
          <w:rFonts w:ascii="Times New Roman" w:hAnsi="Times New Roman" w:eastAsia="仿宋_GB2312" w:cs="Times New Roman"/>
          <w:sz w:val="32"/>
          <w:szCs w:val="32"/>
        </w:rPr>
        <w:t>本单位2025 年度公务用车购置量0辆，发生“公务用车购置”经费支出0万元。公务用车购置费支出与预算持平，主要原因是我单位本年度无公务车购置计划，未发生“公务用车购置”经费支出；与上年持平，主要原因是我单位本年</w:t>
      </w:r>
      <w:r>
        <w:rPr>
          <w:rFonts w:hint="eastAsia" w:ascii="Times New Roman" w:hAnsi="Times New Roman" w:eastAsia="仿宋_GB2312" w:cs="Times New Roman"/>
          <w:sz w:val="32"/>
          <w:szCs w:val="32"/>
          <w:lang w:eastAsia="zh-CN"/>
        </w:rPr>
        <w:t>和上年均</w:t>
      </w:r>
      <w:r>
        <w:rPr>
          <w:rFonts w:ascii="Times New Roman" w:hAnsi="Times New Roman" w:eastAsia="仿宋_GB2312" w:cs="Times New Roman"/>
          <w:sz w:val="32"/>
          <w:szCs w:val="32"/>
        </w:rPr>
        <w:t>无公务车购置计划，未发生“公务用车购置”经费支出。</w:t>
      </w:r>
      <w:r>
        <w:rPr>
          <w:rFonts w:ascii="宋体" w:hAnsi="宋体" w:eastAsia="宋体" w:cs="宋体"/>
          <w:sz w:val="24"/>
          <w:szCs w:val="24"/>
        </w:rPr>
        <w:t xml:space="preserve"> </w:t>
      </w:r>
    </w:p>
    <w:p w14:paraId="5180EDAA">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公务用车运行维护费支出0万元：</w:t>
      </w:r>
      <w:r>
        <w:rPr>
          <w:rFonts w:ascii="Times New Roman" w:hAnsi="Times New Roman" w:eastAsia="仿宋_GB2312" w:cs="Times New Roman"/>
          <w:sz w:val="32"/>
          <w:szCs w:val="32"/>
        </w:rPr>
        <w:t>本单位2025 年度财政开支公务用车保有量0辆，发生运行维护费支出0万元。公车运行维护费支出与预算持平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主要是我单位车辆统一由机关服务中心管理，本年不再安排公务用车运行维护费预算；与上年持平，主要是我单位车辆统一由机关服务中心管理，本年和上年均未安排公务用车运行维护费预算。</w:t>
      </w:r>
      <w:r>
        <w:rPr>
          <w:rFonts w:hint="eastAsia" w:ascii="Times New Roman" w:hAnsi="Times New Roman" w:eastAsia="仿宋_GB2312" w:cs="Times New Roman"/>
          <w:b/>
          <w:sz w:val="32"/>
          <w:szCs w:val="32"/>
        </w:rPr>
        <w:t xml:space="preserve"> </w:t>
      </w:r>
    </w:p>
    <w:p w14:paraId="0175787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3.公务接待费支出情况。</w:t>
      </w:r>
      <w:r>
        <w:rPr>
          <w:rFonts w:ascii="Times New Roman" w:hAnsi="Times New Roman" w:eastAsia="仿宋_GB2312" w:cs="Times New Roman"/>
          <w:sz w:val="32"/>
          <w:szCs w:val="32"/>
        </w:rPr>
        <w:t>本单位2025 年度公务接待费支出预算为0万元，支出决算0万元，完成预算的0%。公务接待费支出与预算持平，主要原因是为贯彻落实厉行节约要求，本年度未发生“公务接待费用”经费支出；与上年度持平，主要是为贯彻落实厉行节约要求，2024年度和2025年度我单位均未支出“三公”经费。本年度共发生公务接待0批次、0人次。</w:t>
      </w:r>
    </w:p>
    <w:p w14:paraId="2FB8459C">
      <w:pPr>
        <w:adjustRightInd w:val="0"/>
        <w:snapToGrid w:val="0"/>
        <w:spacing w:line="580" w:lineRule="exact"/>
        <w:ind w:left="420" w:leftChars="200" w:firstLine="320" w:firstLineChars="100"/>
        <w:rPr>
          <w:rFonts w:ascii="Times New Roman" w:hAnsi="Times New Roman" w:eastAsia="仿宋_GB2312" w:cs="Times New Roman"/>
          <w:sz w:val="32"/>
          <w:szCs w:val="32"/>
        </w:rPr>
      </w:pPr>
      <w:r>
        <w:rPr>
          <w:rFonts w:ascii="Times New Roman" w:hAnsi="Times New Roman" w:eastAsia="黑体" w:cs="Times New Roman"/>
          <w:sz w:val="32"/>
          <w:szCs w:val="32"/>
        </w:rPr>
        <w:t>六、机关运行经费支出说明</w:t>
      </w:r>
    </w:p>
    <w:p w14:paraId="12E930AE">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年度机关运行经费支出0 万元，与2024年度持平，主要原因是我单位为财政补助事业单位，无一般公共预算安 排的机关运行经费支出。</w:t>
      </w:r>
    </w:p>
    <w:p w14:paraId="1CF16EA8">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七、政府采购支出说明</w:t>
      </w:r>
    </w:p>
    <w:p w14:paraId="521A97F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万元，从采购类型来看，政府采购货物支出0万元、政府采购工程支出0万元、政府采购服务支出0万元。授予中小企业合同金额0万元，占政府采购支出总额的0%，其中授予小微企业合同金额0万元，占政府采购支出总额的0%。</w:t>
      </w:r>
    </w:p>
    <w:p w14:paraId="0F5609F8">
      <w:pPr>
        <w:snapToGrid w:val="0"/>
        <w:spacing w:line="580" w:lineRule="exact"/>
        <w:ind w:firstLine="640" w:firstLineChars="200"/>
        <w:jc w:val="left"/>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八、国有资产占用情况说明</w:t>
      </w:r>
    </w:p>
    <w:p w14:paraId="482DD028">
      <w:pPr>
        <w:widowControl/>
        <w:spacing w:after="160" w:line="580" w:lineRule="exact"/>
        <w:ind w:firstLine="640" w:firstLineChars="200"/>
        <w:rPr>
          <w:rFonts w:hint="eastAsia" w:ascii="Times New Roman" w:hAnsi="Times New Roman" w:eastAsia="黑体" w:cs="Times New Roman"/>
          <w:sz w:val="32"/>
          <w:szCs w:val="40"/>
        </w:rPr>
      </w:pPr>
      <w:r>
        <w:rPr>
          <w:rFonts w:ascii="Times New Roman" w:eastAsia="仿宋_GB2312"/>
          <w:b w:val="0"/>
          <w:sz w:val="32"/>
          <w:szCs w:val="32"/>
        </w:rPr>
        <w:t>截至 2025年12月31日，本单位共有车辆0 辆，比上年增加0 辆，主要是我单位 2025年度未购置或划转新车辆。其中，副部（省）级及以上领导用车0辆，主要负责人用车0辆，机要通信用车0辆，应急保障用</w:t>
      </w:r>
      <w:r>
        <w:rPr>
          <w:rFonts w:hint="eastAsia" w:ascii="Times New Roman" w:eastAsia="仿宋_GB2312"/>
          <w:b w:val="0"/>
          <w:sz w:val="32"/>
          <w:szCs w:val="32"/>
          <w:lang w:eastAsia="zh-CN"/>
        </w:rPr>
        <w:t>车</w:t>
      </w:r>
      <w:r>
        <w:rPr>
          <w:rFonts w:ascii="Times New Roman" w:eastAsia="仿宋_GB2312"/>
          <w:b w:val="0"/>
          <w:sz w:val="32"/>
          <w:szCs w:val="32"/>
        </w:rPr>
        <w:t>0辆，执法执勤用车0辆，特种专业技术用车0辆，离退休干部服务用车0辆，其他用车0辆；单位价值 100万元以上设备（不含车辆）0台（套）。</w:t>
      </w:r>
      <w:r>
        <w:rPr>
          <w:rFonts w:ascii="Times New Roman" w:eastAsia="仿宋_GB2312"/>
          <w:b w:val="0"/>
          <w:sz w:val="32"/>
          <w:szCs w:val="32"/>
        </w:rPr>
        <w:br w:type="textWrapping"/>
      </w:r>
      <w:r>
        <w:rPr>
          <w:rFonts w:hint="eastAsia" w:ascii="Times New Roman" w:eastAsia="仿宋_GB2312"/>
          <w:b w:val="0"/>
          <w:sz w:val="32"/>
          <w:szCs w:val="32"/>
          <w:lang w:val="en-US" w:eastAsia="zh-CN"/>
        </w:rPr>
        <w:t xml:space="preserve">      </w:t>
      </w:r>
      <w:r>
        <w:rPr>
          <w:rFonts w:ascii="Times New Roman" w:hAnsi="Times New Roman" w:eastAsia="黑体" w:cs="Times New Roman"/>
          <w:sz w:val="32"/>
          <w:szCs w:val="40"/>
        </w:rPr>
        <w:t>九、关于2025年度绩效评价情况的说明</w:t>
      </w:r>
    </w:p>
    <w:p w14:paraId="152EC6A1">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（一）预算绩效管理工作开展情况</w:t>
      </w:r>
    </w:p>
    <w:p w14:paraId="6D12B021">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单位只有基本支出，无项目支出，未开展预算绩效管理工作。</w:t>
      </w:r>
    </w:p>
    <w:p w14:paraId="4F4132E0">
      <w:pPr>
        <w:adjustRightInd w:val="0"/>
        <w:snapToGrid w:val="0"/>
        <w:spacing w:line="580" w:lineRule="exact"/>
        <w:ind w:left="420" w:leftChars="20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决算中项目绩效自评结果</w:t>
      </w:r>
    </w:p>
    <w:p w14:paraId="2159DAF8">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单位只有基本支出，无项目支出，单位决算中未进行项目绩效自评。</w:t>
      </w:r>
    </w:p>
    <w:p w14:paraId="113E040B">
      <w:pPr>
        <w:adjustRightInd w:val="0"/>
        <w:snapToGrid w:val="0"/>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黑体" w:cs="Times New Roman"/>
          <w:sz w:val="32"/>
          <w:szCs w:val="32"/>
        </w:rPr>
        <w:t>十、其他需要说明的情况</w:t>
      </w:r>
    </w:p>
    <w:p w14:paraId="26E048A8">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本单位 2025年度政府性基金预算财政拨款收入支出决算表（公开07表）、国有资本经营预算财政拨款支出决算表（公开08表）、财政拨款“三公”经费支出决算表（公开09表）无相应收支，故空表列示。 </w:t>
      </w:r>
    </w:p>
    <w:p w14:paraId="653A45F6">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由于决算公开表格中金额数值应当保留两位小数，公开数据为四舍五入计算结果，个别数据合计项与分项之和存在小数点后差额，特此说明</w:t>
      </w:r>
      <w:bookmarkStart w:id="0" w:name="_GoBack"/>
      <w:bookmarkEnd w:id="0"/>
      <w:r>
        <w:rPr>
          <w:rFonts w:hint="eastAsia" w:ascii="仿宋_GB2312" w:hAnsi="仿宋_GB2312" w:eastAsia="仿宋_GB2312" w:cs="仿宋_GB2312"/>
          <w:sz w:val="32"/>
          <w:szCs w:val="32"/>
        </w:rPr>
        <w:t>。</w:t>
      </w:r>
    </w:p>
    <w:p w14:paraId="43FFD23F">
      <w:pPr>
        <w:spacing w:line="580" w:lineRule="exact"/>
        <w:rPr>
          <w:rFonts w:ascii="Times New Roman" w:hAnsi="Times New Roman" w:eastAsia="仿宋_GB2312" w:cs="Times New Roman"/>
          <w:sz w:val="32"/>
          <w:szCs w:val="32"/>
        </w:rPr>
      </w:pPr>
    </w:p>
    <w:p w14:paraId="21B672F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8631F12">
      <w:pPr>
        <w:widowControl/>
        <w:spacing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33E4B7E">
      <w:pPr>
        <w:widowControl/>
        <w:spacing w:line="580" w:lineRule="exact"/>
        <w:jc w:val="center"/>
        <w:rPr>
          <w:rFonts w:ascii="Times New Roman" w:hAnsi="Times New Roman" w:cs="Times New Roman"/>
          <w:sz w:val="44"/>
          <w:szCs w:val="44"/>
          <w14:textOutline w14:w="9525" w14:cap="flat" w14:cmpd="sng" w14:algn="ctr">
            <w14:solidFill>
              <w14:schemeClr w14:val="tx1">
                <w14:lumMod w14:val="50000"/>
                <w14:lumOff w14:val="50000"/>
              </w14:schemeClr>
            </w14:solidFill>
            <w14:prstDash w14:val="solid"/>
            <w14:round/>
          </w14:textOutline>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名词解释</w:t>
      </w:r>
    </w:p>
    <w:p w14:paraId="30216169">
      <w:pPr>
        <w:spacing w:line="580" w:lineRule="exact"/>
        <w:rPr>
          <w:rFonts w:ascii="Times New Roman" w:hAnsi="Times New Roman" w:eastAsia="仿宋_GB2312" w:cs="Times New Roman"/>
          <w:sz w:val="32"/>
          <w:szCs w:val="32"/>
        </w:rPr>
      </w:pPr>
    </w:p>
    <w:p w14:paraId="7EBBD187">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一、财政拨款收入：</w:t>
      </w:r>
      <w:r>
        <w:rPr>
          <w:rFonts w:ascii="Times New Roman" w:hAnsi="Times New Roman" w:eastAsia="仿宋_GB2312" w:cs="Times New Roman"/>
          <w:sz w:val="32"/>
          <w:szCs w:val="32"/>
        </w:rPr>
        <w:t>指单位从同级财政部门取得的财政预算资金。</w:t>
      </w:r>
    </w:p>
    <w:p w14:paraId="1AC95934">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二、事业收入：</w:t>
      </w:r>
      <w:r>
        <w:rPr>
          <w:rFonts w:ascii="Times New Roman" w:hAnsi="Times New Roman" w:eastAsia="仿宋_GB2312" w:cs="Times New Roman"/>
          <w:sz w:val="32"/>
          <w:szCs w:val="32"/>
        </w:rPr>
        <w:t>指事业单位开展专业业务活动及辅助活动取得的收入。</w:t>
      </w:r>
    </w:p>
    <w:p w14:paraId="4FD85FD6">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三、经营收入：</w:t>
      </w:r>
      <w:r>
        <w:rPr>
          <w:rFonts w:ascii="Times New Roman" w:hAnsi="Times New Roman" w:eastAsia="仿宋_GB2312" w:cs="Times New Roman"/>
          <w:sz w:val="32"/>
          <w:szCs w:val="32"/>
        </w:rPr>
        <w:t>指事业单位在专业业务活动及其辅助活动之外开展非独立核算经营活动取得的收入。</w:t>
      </w:r>
    </w:p>
    <w:p w14:paraId="73E479A2">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四、其他收入：</w:t>
      </w:r>
      <w:r>
        <w:rPr>
          <w:rFonts w:ascii="Times New Roman" w:hAnsi="Times New Roman" w:eastAsia="仿宋_GB2312" w:cs="Times New Roman"/>
          <w:sz w:val="32"/>
          <w:szCs w:val="32"/>
        </w:rPr>
        <w:t>指单位取得的除上述收入以外的各项收入。主要是事业单位固定资产出租收入、存款利息收入等。</w:t>
      </w:r>
    </w:p>
    <w:p w14:paraId="4A2A4121">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五、使用非财政拨款结余（含专用结余）：</w:t>
      </w:r>
      <w:r>
        <w:rPr>
          <w:rFonts w:ascii="Times New Roman" w:hAnsi="Times New Roman" w:eastAsia="仿宋_GB2312" w:cs="Times New Roman"/>
          <w:sz w:val="32"/>
          <w:szCs w:val="32"/>
        </w:rPr>
        <w:t>指事业单位按照预算管理要求使用非财政拨款结余弥补收支差额的金额，以及使用专用结余安排支出的金额。</w:t>
      </w:r>
    </w:p>
    <w:p w14:paraId="572BF43D">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六、年初结转和结余：</w:t>
      </w:r>
      <w:r>
        <w:rPr>
          <w:rFonts w:ascii="Times New Roman" w:hAnsi="Times New Roman" w:eastAsia="仿宋_GB2312" w:cs="Times New Roman"/>
          <w:bCs/>
          <w:color w:val="000000"/>
          <w:kern w:val="0"/>
          <w:sz w:val="32"/>
          <w:szCs w:val="32"/>
        </w:rPr>
        <w:t>指单位以前年度尚未完成、结转到本年仍按原规定用途继续使用的资金，或项目已完成等产生的结余资金。</w:t>
      </w:r>
    </w:p>
    <w:p w14:paraId="3E77DE92">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七、结余分配：</w:t>
      </w:r>
      <w:r>
        <w:rPr>
          <w:rFonts w:ascii="Times New Roman" w:hAnsi="Times New Roman" w:eastAsia="仿宋_GB2312" w:cs="Times New Roman"/>
          <w:bCs/>
          <w:color w:val="000000"/>
          <w:kern w:val="0"/>
          <w:sz w:val="32"/>
          <w:szCs w:val="32"/>
        </w:rPr>
        <w:t>指事业单位按照会计制度规定缴纳的所得税、提取的专用结余以及转入非财政拨款结余的金额等。</w:t>
      </w:r>
    </w:p>
    <w:p w14:paraId="42259C7C">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八、年末结转和结余：</w:t>
      </w:r>
      <w:r>
        <w:rPr>
          <w:rFonts w:ascii="Times New Roman" w:hAnsi="Times New Roman" w:eastAsia="仿宋_GB2312" w:cs="Times New Roman"/>
          <w:bCs/>
          <w:color w:val="000000"/>
          <w:kern w:val="0"/>
          <w:sz w:val="32"/>
          <w:szCs w:val="32"/>
        </w:rPr>
        <w:t>指单位按有关规定结转到下年或以后年度继续使用的资金，或项目已完成等产生的结余资金。</w:t>
      </w:r>
    </w:p>
    <w:p w14:paraId="4BC828B7">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九、基本支出：</w:t>
      </w:r>
      <w:r>
        <w:rPr>
          <w:rFonts w:ascii="Times New Roman" w:hAnsi="Times New Roman" w:eastAsia="仿宋_GB2312" w:cs="Times New Roman"/>
          <w:bCs/>
          <w:color w:val="000000"/>
          <w:kern w:val="0"/>
          <w:sz w:val="32"/>
          <w:szCs w:val="32"/>
        </w:rPr>
        <w:t>指为保障机构正常运转、完成日常工作任务而发生的人员支出和公用支出。</w:t>
      </w:r>
    </w:p>
    <w:p w14:paraId="41A7860D">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十、项目支出：</w:t>
      </w:r>
      <w:r>
        <w:rPr>
          <w:rFonts w:ascii="Times New Roman" w:hAnsi="Times New Roman" w:eastAsia="仿宋_GB2312" w:cs="Times New Roman"/>
          <w:color w:val="000000"/>
          <w:kern w:val="0"/>
          <w:sz w:val="32"/>
          <w:szCs w:val="32"/>
        </w:rPr>
        <w:t>指在基本支出之外为完成特定行政任务和事业发展目标所发生的支出。</w:t>
      </w:r>
    </w:p>
    <w:p w14:paraId="2ADD6B0E">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十一、经营支出</w:t>
      </w:r>
      <w:r>
        <w:rPr>
          <w:rFonts w:hint="eastAsia" w:ascii="Times New Roman" w:hAnsi="Times New Roman" w:eastAsia="仿宋_GB2312" w:cs="Times New Roman"/>
          <w:b/>
          <w:bCs/>
          <w:color w:val="000000"/>
          <w:kern w:val="0"/>
          <w:sz w:val="32"/>
          <w:szCs w:val="32"/>
        </w:rPr>
        <w:t>：</w:t>
      </w:r>
      <w:r>
        <w:rPr>
          <w:rFonts w:ascii="Times New Roman" w:hAnsi="Times New Roman" w:eastAsia="仿宋_GB2312" w:cs="Times New Roman"/>
          <w:color w:val="000000"/>
          <w:kern w:val="0"/>
          <w:sz w:val="32"/>
          <w:szCs w:val="32"/>
        </w:rPr>
        <w:t>指事业单位在专业业务活动及其辅助活动之外开展非独立核算经营活动发生的支出。</w:t>
      </w:r>
    </w:p>
    <w:p w14:paraId="1094DB1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十二、基本建设支出：</w:t>
      </w:r>
      <w:r>
        <w:rPr>
          <w:rFonts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B6CEF91">
      <w:pPr>
        <w:widowControl/>
        <w:spacing w:line="580" w:lineRule="exact"/>
        <w:ind w:firstLine="643" w:firstLineChars="200"/>
        <w:rPr>
          <w:rFonts w:ascii="Times New Roman" w:hAnsi="Times New Roman" w:eastAsia="仿宋_GB2312" w:cs="Times New Roman"/>
          <w:b/>
          <w:bCs/>
          <w:color w:val="000000"/>
          <w:kern w:val="0"/>
          <w:sz w:val="32"/>
          <w:szCs w:val="32"/>
        </w:rPr>
      </w:pPr>
      <w:r>
        <w:rPr>
          <w:rFonts w:ascii="Times New Roman" w:hAnsi="Times New Roman" w:eastAsia="仿宋_GB2312" w:cs="Times New Roman"/>
          <w:b/>
          <w:bCs/>
          <w:color w:val="000000"/>
          <w:kern w:val="0"/>
          <w:sz w:val="32"/>
          <w:szCs w:val="32"/>
        </w:rPr>
        <w:t>十三、其他资本性支出：</w:t>
      </w:r>
      <w:r>
        <w:rPr>
          <w:rFonts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3519E13C">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十四、“三公”经费：</w:t>
      </w:r>
      <w:r>
        <w:rPr>
          <w:rFonts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11BA6A6">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十五、其他交通费用：</w:t>
      </w:r>
      <w:r>
        <w:rPr>
          <w:rFonts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5139D061">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十六、公务用车购置：</w:t>
      </w:r>
      <w:r>
        <w:rPr>
          <w:rFonts w:ascii="Times New Roman" w:hAnsi="Times New Roman" w:eastAsia="仿宋_GB2312" w:cs="Times New Roman"/>
          <w:color w:val="000000"/>
          <w:kern w:val="0"/>
          <w:sz w:val="32"/>
          <w:szCs w:val="32"/>
        </w:rPr>
        <w:t>填列单位公务用车车辆购置支出（含车辆购置税、牌照费）。</w:t>
      </w:r>
    </w:p>
    <w:p w14:paraId="41A5476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十七、其他交通工具购置：</w:t>
      </w:r>
      <w:r>
        <w:rPr>
          <w:rFonts w:ascii="Times New Roman" w:hAnsi="Times New Roman" w:eastAsia="仿宋_GB2312" w:cs="Times New Roman"/>
          <w:color w:val="000000"/>
          <w:kern w:val="0"/>
          <w:sz w:val="32"/>
          <w:szCs w:val="32"/>
        </w:rPr>
        <w:t>填列单位除公务用车外的其他各类交通工具（如船舶、飞机等）购置支出（含车辆购置税、牌照费）。</w:t>
      </w:r>
    </w:p>
    <w:p w14:paraId="509C371B">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十八、机关运行经费：</w:t>
      </w:r>
      <w:r>
        <w:rPr>
          <w:rFonts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92D9276">
      <w:pPr>
        <w:spacing w:line="580" w:lineRule="exact"/>
        <w:rPr>
          <w:rFonts w:ascii="Times New Roman" w:hAnsi="Times New Roman" w:cs="Times New Roman"/>
        </w:rPr>
      </w:pPr>
    </w:p>
    <w:sectPr>
      <w:pgSz w:w="11906" w:h="16838"/>
      <w:pgMar w:top="2098" w:right="1418" w:bottom="1871"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2AF" w:usb1="01D77CFB" w:usb2="00000012" w:usb3="00000000" w:csb0="0008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16F4">
    <w:pPr>
      <w:pStyle w:val="5"/>
      <w:jc w:val="center"/>
    </w:pPr>
  </w:p>
  <w:p w14:paraId="51CEB8C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528923"/>
    </w:sdtPr>
    <w:sdtEndPr>
      <w:rPr>
        <w:rFonts w:ascii="Times New Roman" w:hAnsi="Times New Roman" w:cs="Times New Roman"/>
        <w:sz w:val="28"/>
        <w:szCs w:val="28"/>
      </w:rPr>
    </w:sdtEndPr>
    <w:sdtContent>
      <w:p w14:paraId="7D5EE652">
        <w:pPr>
          <w:pStyle w:val="5"/>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19AB55C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A3B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030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B24D">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606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9"/>
    <w:rsid w:val="000807B9"/>
    <w:rsid w:val="000E6F60"/>
    <w:rsid w:val="001243B4"/>
    <w:rsid w:val="00154098"/>
    <w:rsid w:val="00172677"/>
    <w:rsid w:val="001C6A6A"/>
    <w:rsid w:val="002110B9"/>
    <w:rsid w:val="00220943"/>
    <w:rsid w:val="002D4C51"/>
    <w:rsid w:val="002F2DB6"/>
    <w:rsid w:val="003301C9"/>
    <w:rsid w:val="00332905"/>
    <w:rsid w:val="00341D98"/>
    <w:rsid w:val="003F7706"/>
    <w:rsid w:val="00447340"/>
    <w:rsid w:val="00462F02"/>
    <w:rsid w:val="00471A54"/>
    <w:rsid w:val="004B34F6"/>
    <w:rsid w:val="00520668"/>
    <w:rsid w:val="005B5FCD"/>
    <w:rsid w:val="00605266"/>
    <w:rsid w:val="00606924"/>
    <w:rsid w:val="00653521"/>
    <w:rsid w:val="00686BDC"/>
    <w:rsid w:val="006A6374"/>
    <w:rsid w:val="00726674"/>
    <w:rsid w:val="00733638"/>
    <w:rsid w:val="00775C9C"/>
    <w:rsid w:val="007B1ACA"/>
    <w:rsid w:val="007E5523"/>
    <w:rsid w:val="00802F5C"/>
    <w:rsid w:val="00804174"/>
    <w:rsid w:val="0082221E"/>
    <w:rsid w:val="00836FA6"/>
    <w:rsid w:val="008948AE"/>
    <w:rsid w:val="008D24C5"/>
    <w:rsid w:val="00947354"/>
    <w:rsid w:val="00947C75"/>
    <w:rsid w:val="00954CA2"/>
    <w:rsid w:val="00967126"/>
    <w:rsid w:val="009B09E1"/>
    <w:rsid w:val="00A40C19"/>
    <w:rsid w:val="00A61549"/>
    <w:rsid w:val="00A866E4"/>
    <w:rsid w:val="00A9383B"/>
    <w:rsid w:val="00B00F32"/>
    <w:rsid w:val="00B7646C"/>
    <w:rsid w:val="00BA2A97"/>
    <w:rsid w:val="00BC5A71"/>
    <w:rsid w:val="00BC6BE1"/>
    <w:rsid w:val="00C20F51"/>
    <w:rsid w:val="00C6541E"/>
    <w:rsid w:val="00C945DD"/>
    <w:rsid w:val="00CA03A3"/>
    <w:rsid w:val="00CB1126"/>
    <w:rsid w:val="00D40E9A"/>
    <w:rsid w:val="00D73746"/>
    <w:rsid w:val="00D822EA"/>
    <w:rsid w:val="00DA2495"/>
    <w:rsid w:val="00DC37FD"/>
    <w:rsid w:val="00DD39E4"/>
    <w:rsid w:val="00E07713"/>
    <w:rsid w:val="00E1417B"/>
    <w:rsid w:val="00E33A0E"/>
    <w:rsid w:val="00EA6A18"/>
    <w:rsid w:val="00F04B90"/>
    <w:rsid w:val="00F143AE"/>
    <w:rsid w:val="00F565FC"/>
    <w:rsid w:val="00F94EBA"/>
    <w:rsid w:val="00F95C94"/>
    <w:rsid w:val="00FC3968"/>
    <w:rsid w:val="00FC7282"/>
    <w:rsid w:val="00FD16C8"/>
    <w:rsid w:val="01293632"/>
    <w:rsid w:val="01472F99"/>
    <w:rsid w:val="0159126E"/>
    <w:rsid w:val="019F1377"/>
    <w:rsid w:val="02C02F34"/>
    <w:rsid w:val="02C170CB"/>
    <w:rsid w:val="041B280B"/>
    <w:rsid w:val="04477AA3"/>
    <w:rsid w:val="04697A1A"/>
    <w:rsid w:val="04E470A0"/>
    <w:rsid w:val="05461B09"/>
    <w:rsid w:val="05746676"/>
    <w:rsid w:val="058A2AB5"/>
    <w:rsid w:val="06220888"/>
    <w:rsid w:val="06222576"/>
    <w:rsid w:val="064029FC"/>
    <w:rsid w:val="06D64862"/>
    <w:rsid w:val="06E4311A"/>
    <w:rsid w:val="077F5F2C"/>
    <w:rsid w:val="08624EAC"/>
    <w:rsid w:val="088052EA"/>
    <w:rsid w:val="09C269A4"/>
    <w:rsid w:val="09D0027E"/>
    <w:rsid w:val="0B8F2FBD"/>
    <w:rsid w:val="0BD95485"/>
    <w:rsid w:val="0C6F7B97"/>
    <w:rsid w:val="0D8853B5"/>
    <w:rsid w:val="0D957AD2"/>
    <w:rsid w:val="0E1A6C88"/>
    <w:rsid w:val="0E6A2D0C"/>
    <w:rsid w:val="0EB46E08"/>
    <w:rsid w:val="0F7F6343"/>
    <w:rsid w:val="0FEA282E"/>
    <w:rsid w:val="1054157E"/>
    <w:rsid w:val="10E36DA6"/>
    <w:rsid w:val="11270A41"/>
    <w:rsid w:val="11C664AC"/>
    <w:rsid w:val="13D86F0D"/>
    <w:rsid w:val="140E071C"/>
    <w:rsid w:val="14290F74"/>
    <w:rsid w:val="148A7C64"/>
    <w:rsid w:val="148B7538"/>
    <w:rsid w:val="14D40EDF"/>
    <w:rsid w:val="154B281C"/>
    <w:rsid w:val="157D48FD"/>
    <w:rsid w:val="15A05F2E"/>
    <w:rsid w:val="15A44D56"/>
    <w:rsid w:val="1636461D"/>
    <w:rsid w:val="16D9794A"/>
    <w:rsid w:val="16E601FF"/>
    <w:rsid w:val="17445DA5"/>
    <w:rsid w:val="178766DD"/>
    <w:rsid w:val="17CF1F0B"/>
    <w:rsid w:val="182F1538"/>
    <w:rsid w:val="187F5606"/>
    <w:rsid w:val="18F13BDB"/>
    <w:rsid w:val="190D49C0"/>
    <w:rsid w:val="197D7D98"/>
    <w:rsid w:val="199015C5"/>
    <w:rsid w:val="19BB3C04"/>
    <w:rsid w:val="1A293A7B"/>
    <w:rsid w:val="1B03607B"/>
    <w:rsid w:val="1BC53330"/>
    <w:rsid w:val="1BFE6842"/>
    <w:rsid w:val="1C071B9A"/>
    <w:rsid w:val="1C0F1BFD"/>
    <w:rsid w:val="1C495A88"/>
    <w:rsid w:val="1CC41839"/>
    <w:rsid w:val="1CEB5018"/>
    <w:rsid w:val="1D156539"/>
    <w:rsid w:val="1DB4365C"/>
    <w:rsid w:val="1DB71419"/>
    <w:rsid w:val="1E2A03D8"/>
    <w:rsid w:val="1F51312D"/>
    <w:rsid w:val="1F8A31D7"/>
    <w:rsid w:val="1F9D22BA"/>
    <w:rsid w:val="210A61CF"/>
    <w:rsid w:val="211F7986"/>
    <w:rsid w:val="2186530F"/>
    <w:rsid w:val="226118D9"/>
    <w:rsid w:val="231D65B1"/>
    <w:rsid w:val="238A5C1D"/>
    <w:rsid w:val="24751C29"/>
    <w:rsid w:val="25076767"/>
    <w:rsid w:val="256D7E07"/>
    <w:rsid w:val="257D4C7B"/>
    <w:rsid w:val="263A0DBE"/>
    <w:rsid w:val="265E102D"/>
    <w:rsid w:val="26655E3B"/>
    <w:rsid w:val="26A36964"/>
    <w:rsid w:val="270D0281"/>
    <w:rsid w:val="27134099"/>
    <w:rsid w:val="274E2D73"/>
    <w:rsid w:val="27BF7B24"/>
    <w:rsid w:val="27C923FA"/>
    <w:rsid w:val="28255771"/>
    <w:rsid w:val="2890116A"/>
    <w:rsid w:val="28C16A1F"/>
    <w:rsid w:val="29534671"/>
    <w:rsid w:val="29787C34"/>
    <w:rsid w:val="29AC7FF1"/>
    <w:rsid w:val="2A067935"/>
    <w:rsid w:val="2A750617"/>
    <w:rsid w:val="2AD262B6"/>
    <w:rsid w:val="2B2D0EF2"/>
    <w:rsid w:val="2B91339F"/>
    <w:rsid w:val="2BAC159C"/>
    <w:rsid w:val="2C6646BB"/>
    <w:rsid w:val="2CB54349"/>
    <w:rsid w:val="2D4542D1"/>
    <w:rsid w:val="2DB759F2"/>
    <w:rsid w:val="2DCA0C7A"/>
    <w:rsid w:val="2EF35FAE"/>
    <w:rsid w:val="2F012479"/>
    <w:rsid w:val="2FB14AB3"/>
    <w:rsid w:val="304E3B62"/>
    <w:rsid w:val="305F6448"/>
    <w:rsid w:val="309A2B85"/>
    <w:rsid w:val="30AE03DF"/>
    <w:rsid w:val="30F71D86"/>
    <w:rsid w:val="31085D41"/>
    <w:rsid w:val="31C25868"/>
    <w:rsid w:val="31F36233"/>
    <w:rsid w:val="324E3C27"/>
    <w:rsid w:val="3304078A"/>
    <w:rsid w:val="333C43C8"/>
    <w:rsid w:val="33596D28"/>
    <w:rsid w:val="33633703"/>
    <w:rsid w:val="336E602C"/>
    <w:rsid w:val="33811DDB"/>
    <w:rsid w:val="339C7D71"/>
    <w:rsid w:val="3434509F"/>
    <w:rsid w:val="34652F06"/>
    <w:rsid w:val="35794430"/>
    <w:rsid w:val="36EC7EB3"/>
    <w:rsid w:val="374B4BD9"/>
    <w:rsid w:val="37C8447C"/>
    <w:rsid w:val="387D5CCE"/>
    <w:rsid w:val="387E36DB"/>
    <w:rsid w:val="39E62997"/>
    <w:rsid w:val="3A120A8F"/>
    <w:rsid w:val="3A30318A"/>
    <w:rsid w:val="3A4A73CA"/>
    <w:rsid w:val="3A95616C"/>
    <w:rsid w:val="3AB02799"/>
    <w:rsid w:val="3BF70E8C"/>
    <w:rsid w:val="3CC33464"/>
    <w:rsid w:val="3CE75423"/>
    <w:rsid w:val="3D5D7415"/>
    <w:rsid w:val="3D612321"/>
    <w:rsid w:val="3DC01751"/>
    <w:rsid w:val="3E3534C1"/>
    <w:rsid w:val="3E55633E"/>
    <w:rsid w:val="3E770159"/>
    <w:rsid w:val="3E8467D3"/>
    <w:rsid w:val="3EDF3E59"/>
    <w:rsid w:val="3EF146FC"/>
    <w:rsid w:val="3F12422F"/>
    <w:rsid w:val="3F516B05"/>
    <w:rsid w:val="40786313"/>
    <w:rsid w:val="409018AF"/>
    <w:rsid w:val="41432DC5"/>
    <w:rsid w:val="43574906"/>
    <w:rsid w:val="442E0E14"/>
    <w:rsid w:val="44A91191"/>
    <w:rsid w:val="44BE6401"/>
    <w:rsid w:val="451E1B7F"/>
    <w:rsid w:val="45230F44"/>
    <w:rsid w:val="45594965"/>
    <w:rsid w:val="458F61DD"/>
    <w:rsid w:val="45F13468"/>
    <w:rsid w:val="460D5750"/>
    <w:rsid w:val="461965C5"/>
    <w:rsid w:val="46396545"/>
    <w:rsid w:val="469043B7"/>
    <w:rsid w:val="46A14816"/>
    <w:rsid w:val="46C95B1B"/>
    <w:rsid w:val="470019A6"/>
    <w:rsid w:val="47262F6D"/>
    <w:rsid w:val="474433F3"/>
    <w:rsid w:val="47D128CC"/>
    <w:rsid w:val="481244BC"/>
    <w:rsid w:val="48965ED0"/>
    <w:rsid w:val="48BB399F"/>
    <w:rsid w:val="4910358D"/>
    <w:rsid w:val="49D979FF"/>
    <w:rsid w:val="4A187493"/>
    <w:rsid w:val="4A69389D"/>
    <w:rsid w:val="4A9F72BE"/>
    <w:rsid w:val="4AE6781E"/>
    <w:rsid w:val="4B0949E0"/>
    <w:rsid w:val="4B1A0735"/>
    <w:rsid w:val="4B2711BE"/>
    <w:rsid w:val="4BE8304A"/>
    <w:rsid w:val="4C5B5C14"/>
    <w:rsid w:val="4C650094"/>
    <w:rsid w:val="4C703AAD"/>
    <w:rsid w:val="4C85574F"/>
    <w:rsid w:val="4C8D1398"/>
    <w:rsid w:val="4CD945DE"/>
    <w:rsid w:val="4DA4699A"/>
    <w:rsid w:val="4DB0533F"/>
    <w:rsid w:val="4E0B07C7"/>
    <w:rsid w:val="4E1E674C"/>
    <w:rsid w:val="4E810A89"/>
    <w:rsid w:val="4E9B1B4B"/>
    <w:rsid w:val="4EF879D1"/>
    <w:rsid w:val="4F1C6304"/>
    <w:rsid w:val="4F840831"/>
    <w:rsid w:val="5086682B"/>
    <w:rsid w:val="509C7DFC"/>
    <w:rsid w:val="50B05655"/>
    <w:rsid w:val="511A2C8A"/>
    <w:rsid w:val="51372589"/>
    <w:rsid w:val="51954F77"/>
    <w:rsid w:val="51C63383"/>
    <w:rsid w:val="51DA6087"/>
    <w:rsid w:val="521340EE"/>
    <w:rsid w:val="52794D53"/>
    <w:rsid w:val="530E2672"/>
    <w:rsid w:val="53350000"/>
    <w:rsid w:val="535D2428"/>
    <w:rsid w:val="548D0188"/>
    <w:rsid w:val="55852DA5"/>
    <w:rsid w:val="55B160F8"/>
    <w:rsid w:val="55FC3F33"/>
    <w:rsid w:val="565151E5"/>
    <w:rsid w:val="567D422C"/>
    <w:rsid w:val="56D57BC4"/>
    <w:rsid w:val="57266671"/>
    <w:rsid w:val="57293AEF"/>
    <w:rsid w:val="574D3BFE"/>
    <w:rsid w:val="57664CC0"/>
    <w:rsid w:val="577E025B"/>
    <w:rsid w:val="57EF2F07"/>
    <w:rsid w:val="57F4051E"/>
    <w:rsid w:val="585B059D"/>
    <w:rsid w:val="586B07E0"/>
    <w:rsid w:val="58B71C77"/>
    <w:rsid w:val="59760FEE"/>
    <w:rsid w:val="5988327B"/>
    <w:rsid w:val="59D10B16"/>
    <w:rsid w:val="59D93E6F"/>
    <w:rsid w:val="5A0802B0"/>
    <w:rsid w:val="5A3E5A0E"/>
    <w:rsid w:val="5A403774"/>
    <w:rsid w:val="5A45536B"/>
    <w:rsid w:val="5A5D23AA"/>
    <w:rsid w:val="5AA31831"/>
    <w:rsid w:val="5AA63D51"/>
    <w:rsid w:val="5AED1980"/>
    <w:rsid w:val="5B75607A"/>
    <w:rsid w:val="5BA26C0E"/>
    <w:rsid w:val="5BFE7BBD"/>
    <w:rsid w:val="5C0C052C"/>
    <w:rsid w:val="5C3B2BBF"/>
    <w:rsid w:val="5C4A3EE1"/>
    <w:rsid w:val="5CB95936"/>
    <w:rsid w:val="5CD05F7C"/>
    <w:rsid w:val="5CE30D3E"/>
    <w:rsid w:val="5DBE13B2"/>
    <w:rsid w:val="5DF43D52"/>
    <w:rsid w:val="5E176D14"/>
    <w:rsid w:val="5E1C6E5F"/>
    <w:rsid w:val="5EC724E8"/>
    <w:rsid w:val="5F0D24D7"/>
    <w:rsid w:val="5FA665A1"/>
    <w:rsid w:val="60011A2A"/>
    <w:rsid w:val="600A6B30"/>
    <w:rsid w:val="6028345A"/>
    <w:rsid w:val="605E0C2A"/>
    <w:rsid w:val="608A36C4"/>
    <w:rsid w:val="60FF065F"/>
    <w:rsid w:val="61377DF9"/>
    <w:rsid w:val="61CA7231"/>
    <w:rsid w:val="62257C51"/>
    <w:rsid w:val="629D3C8C"/>
    <w:rsid w:val="62A50D92"/>
    <w:rsid w:val="62BD60DC"/>
    <w:rsid w:val="62C90F25"/>
    <w:rsid w:val="639037F0"/>
    <w:rsid w:val="639C2195"/>
    <w:rsid w:val="63D57455"/>
    <w:rsid w:val="643028DD"/>
    <w:rsid w:val="65A6554D"/>
    <w:rsid w:val="65B71508"/>
    <w:rsid w:val="65BA2DA7"/>
    <w:rsid w:val="65FC33BF"/>
    <w:rsid w:val="66371381"/>
    <w:rsid w:val="6703077D"/>
    <w:rsid w:val="676905E0"/>
    <w:rsid w:val="68D20407"/>
    <w:rsid w:val="68EF7116"/>
    <w:rsid w:val="695B03FD"/>
    <w:rsid w:val="69833DCE"/>
    <w:rsid w:val="69981651"/>
    <w:rsid w:val="6A5557EB"/>
    <w:rsid w:val="6AE674BA"/>
    <w:rsid w:val="6AFF300A"/>
    <w:rsid w:val="6B472CBA"/>
    <w:rsid w:val="6B6F4633"/>
    <w:rsid w:val="6BDD334B"/>
    <w:rsid w:val="6C101972"/>
    <w:rsid w:val="6C230FAB"/>
    <w:rsid w:val="6C3E3329"/>
    <w:rsid w:val="6C4E4249"/>
    <w:rsid w:val="6C711CE5"/>
    <w:rsid w:val="6CA976D1"/>
    <w:rsid w:val="6D0843F7"/>
    <w:rsid w:val="6D644E0C"/>
    <w:rsid w:val="6D853C9A"/>
    <w:rsid w:val="6E7855AD"/>
    <w:rsid w:val="6E943ADE"/>
    <w:rsid w:val="6F2D6397"/>
    <w:rsid w:val="6F810491"/>
    <w:rsid w:val="6FBE7937"/>
    <w:rsid w:val="6FCC5BB0"/>
    <w:rsid w:val="6FE256F3"/>
    <w:rsid w:val="70473489"/>
    <w:rsid w:val="709A7A5C"/>
    <w:rsid w:val="70AB6EC8"/>
    <w:rsid w:val="70FB5BBC"/>
    <w:rsid w:val="719B7F30"/>
    <w:rsid w:val="72121874"/>
    <w:rsid w:val="72190D53"/>
    <w:rsid w:val="723F2797"/>
    <w:rsid w:val="72C94629"/>
    <w:rsid w:val="738844E4"/>
    <w:rsid w:val="74675EA7"/>
    <w:rsid w:val="754555EF"/>
    <w:rsid w:val="756B5E6B"/>
    <w:rsid w:val="758918C0"/>
    <w:rsid w:val="759F4EC1"/>
    <w:rsid w:val="75E25D45"/>
    <w:rsid w:val="768E0063"/>
    <w:rsid w:val="76A07D97"/>
    <w:rsid w:val="77613082"/>
    <w:rsid w:val="776C4A5C"/>
    <w:rsid w:val="77A55067"/>
    <w:rsid w:val="7803238B"/>
    <w:rsid w:val="787E51F4"/>
    <w:rsid w:val="79837AD1"/>
    <w:rsid w:val="79FA77BE"/>
    <w:rsid w:val="7A39516F"/>
    <w:rsid w:val="7A792DD8"/>
    <w:rsid w:val="7AF95CC7"/>
    <w:rsid w:val="7C084414"/>
    <w:rsid w:val="7D5E593D"/>
    <w:rsid w:val="7D7A30EF"/>
    <w:rsid w:val="7D993805"/>
    <w:rsid w:val="7E2766A8"/>
    <w:rsid w:val="7E725B75"/>
    <w:rsid w:val="7EB663A9"/>
    <w:rsid w:val="7F482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0"/>
    <w:pPr>
      <w:spacing w:after="120"/>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7">
    <w:name w:val="Normal (Web)"/>
    <w:basedOn w:val="1"/>
    <w:qFormat/>
    <w:uiPriority w:val="0"/>
    <w:rPr>
      <w:sz w:val="24"/>
      <w:szCs w:val="24"/>
    </w:rPr>
  </w:style>
  <w:style w:type="paragraph" w:styleId="8">
    <w:name w:val="Body Text First Indent"/>
    <w:basedOn w:val="3"/>
    <w:link w:val="25"/>
    <w:qFormat/>
    <w:uiPriority w:val="0"/>
    <w:pPr>
      <w:ind w:firstLine="420" w:firstLineChars="100"/>
    </w:pPr>
  </w:style>
  <w:style w:type="table" w:styleId="10">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标题 1 Char"/>
    <w:basedOn w:val="11"/>
    <w:link w:val="2"/>
    <w:qFormat/>
    <w:uiPriority w:val="0"/>
    <w:rPr>
      <w:b/>
      <w:bCs/>
      <w:kern w:val="44"/>
      <w:sz w:val="44"/>
      <w:szCs w:val="44"/>
    </w:rPr>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0"/>
    <w:rPr>
      <w:sz w:val="18"/>
      <w:szCs w:val="18"/>
    </w:rPr>
  </w:style>
  <w:style w:type="paragraph" w:styleId="15">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6">
    <w:name w:val="批注框文本 Char"/>
    <w:basedOn w:val="11"/>
    <w:link w:val="4"/>
    <w:qFormat/>
    <w:uiPriority w:val="99"/>
    <w:rPr>
      <w:sz w:val="18"/>
      <w:szCs w:val="18"/>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41"/>
    <w:basedOn w:val="11"/>
    <w:qFormat/>
    <w:uiPriority w:val="0"/>
    <w:rPr>
      <w:rFonts w:hint="eastAsia" w:ascii="宋体" w:hAnsi="宋体" w:eastAsia="宋体" w:cs="宋体"/>
      <w:color w:val="000000"/>
      <w:sz w:val="24"/>
      <w:szCs w:val="24"/>
      <w:u w:val="none"/>
    </w:rPr>
  </w:style>
  <w:style w:type="character" w:customStyle="1" w:styleId="20">
    <w:name w:val="font31"/>
    <w:basedOn w:val="11"/>
    <w:qFormat/>
    <w:uiPriority w:val="0"/>
    <w:rPr>
      <w:rFonts w:hint="eastAsia" w:ascii="华文中宋" w:hAnsi="华文中宋" w:eastAsia="华文中宋" w:cs="华文中宋"/>
      <w:color w:val="000000"/>
      <w:sz w:val="32"/>
      <w:szCs w:val="32"/>
      <w:u w:val="none"/>
    </w:rPr>
  </w:style>
  <w:style w:type="character" w:customStyle="1" w:styleId="21">
    <w:name w:val="font91"/>
    <w:basedOn w:val="11"/>
    <w:qFormat/>
    <w:uiPriority w:val="0"/>
    <w:rPr>
      <w:rFonts w:hint="eastAsia" w:ascii="华文中宋" w:hAnsi="华文中宋" w:eastAsia="华文中宋" w:cs="华文中宋"/>
      <w:color w:val="000000"/>
      <w:sz w:val="32"/>
      <w:szCs w:val="32"/>
      <w:u w:val="none"/>
    </w:rPr>
  </w:style>
  <w:style w:type="character" w:customStyle="1" w:styleId="22">
    <w:name w:val="font51"/>
    <w:basedOn w:val="11"/>
    <w:qFormat/>
    <w:uiPriority w:val="0"/>
    <w:rPr>
      <w:rFonts w:hint="eastAsia" w:ascii="宋体" w:hAnsi="宋体" w:eastAsia="宋体" w:cs="宋体"/>
      <w:color w:val="000000"/>
      <w:sz w:val="24"/>
      <w:szCs w:val="24"/>
      <w:u w:val="none"/>
    </w:rPr>
  </w:style>
  <w:style w:type="paragraph" w:styleId="23">
    <w:name w:val="List Paragraph"/>
    <w:basedOn w:val="1"/>
    <w:semiHidden/>
    <w:unhideWhenUsed/>
    <w:qFormat/>
    <w:uiPriority w:val="99"/>
    <w:pPr>
      <w:ind w:firstLine="420" w:firstLineChars="200"/>
    </w:pPr>
  </w:style>
  <w:style w:type="character" w:customStyle="1" w:styleId="24">
    <w:name w:val="正文文本 Char"/>
    <w:basedOn w:val="11"/>
    <w:link w:val="3"/>
    <w:semiHidden/>
    <w:qFormat/>
    <w:uiPriority w:val="99"/>
  </w:style>
  <w:style w:type="character" w:customStyle="1" w:styleId="25">
    <w:name w:val="正文首行缩进 Char"/>
    <w:basedOn w:val="24"/>
    <w:link w:val="8"/>
    <w:qFormat/>
    <w:uiPriority w:val="99"/>
  </w:style>
  <w:style w:type="character" w:customStyle="1" w:styleId="26">
    <w:name w:val="font21"/>
    <w:basedOn w:val="11"/>
    <w:qFormat/>
    <w:uiPriority w:val="0"/>
    <w:rPr>
      <w:rFonts w:hint="eastAsia" w:ascii="方正仿宋_GB2312" w:hAnsi="方正仿宋_GB2312" w:eastAsia="方正仿宋_GB2312" w:cs="方正仿宋_GB2312"/>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218.58</c:v>
                </c:pt>
                <c:pt idx="1">
                  <c:v>237.01</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66fb7b22-86ca-4ad4-aa30-04e7afda05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2185757.38</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9f9291c-1924-42ab-9a2b-87e368bd5f6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2185757.38</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27d4c1-964a-4342-aa4c-83d9c3f35d6e}"/>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237.01</c:v>
                </c:pt>
                <c:pt idx="1">
                  <c:v>237.01</c:v>
                </c:pt>
                <c:pt idx="2">
                  <c:v>237.01</c:v>
                </c:pt>
                <c:pt idx="3">
                  <c:v>237.01</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218.58</c:v>
                </c:pt>
                <c:pt idx="1">
                  <c:v>218.58</c:v>
                </c:pt>
                <c:pt idx="2">
                  <c:v>218.58</c:v>
                </c:pt>
                <c:pt idx="3">
                  <c:v>218.58</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9ef0950-9ef3-4e02-8ce1-9701938760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232.32</c:v>
                </c:pt>
                <c:pt idx="1">
                  <c:v>232.32</c:v>
                </c:pt>
                <c:pt idx="2">
                  <c:v>232.32</c:v>
                </c:pt>
                <c:pt idx="3">
                  <c:v>232.32</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218.58</c:v>
                </c:pt>
                <c:pt idx="1">
                  <c:v>218.58</c:v>
                </c:pt>
                <c:pt idx="2">
                  <c:v>218.58</c:v>
                </c:pt>
                <c:pt idx="3">
                  <c:v>218.58</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14fbc277-15ae-4d1e-98e0-1a722c7f05f0}"/>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28</Pages>
  <Words>1935</Words>
  <Characters>2357</Characters>
  <Lines>89</Lines>
  <Paragraphs>25</Paragraphs>
  <TotalTime>0</TotalTime>
  <ScaleCrop>false</ScaleCrop>
  <LinksUpToDate>false</LinksUpToDate>
  <CharactersWithSpaces>2460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2025-07-29T11:35:00Z</dcterms:created>
  <dc:creator>user</dc:creator>
  <cp:lastModifiedBy>天甜smile</cp:lastModifiedBy>
  <cp:lastPrinted>2026-07-23T03:10:00Z</cp:lastPrinted>
  <dcterms:modified xsi:type="dcterms:W3CDTF">2026-08-31T10:05:21Z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eyJoZGlkIjoiMWY2MWIyMDlkMDExYmNjNThjYjY4MTE3YjUyNGM1OTIiLCJ1c2VySWQiOiI1MDYzMDM5NTcifQ==</vt:lpwstr>
  </property>
  <property fmtid="{D5CDD505-2E9C-101B-9397-08002B2CF9AE}" pid="3" name="KSOProductBuildVer">
    <vt:lpwstr>2052-12.1.0.28043</vt:lpwstr>
  </property>
  <property fmtid="{D5CDD505-2E9C-101B-9397-08002B2CF9AE}" pid="4" name="ICV">
    <vt:lpwstr>B21D18FB37274BA8A00E3C6917B1CC0E_12</vt:lpwstr>
  </property>
</Properties>
</file>