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445889">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lang w:eastAsia="zh-CN"/>
        </w:rPr>
      </w:pPr>
    </w:p>
    <w:p w14:paraId="4031D46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石家庄高新区社会发展局</w:t>
      </w:r>
    </w:p>
    <w:p w14:paraId="07ADF26E">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eastAsia="zh-CN"/>
        </w:rPr>
        <w:t>关于开展区属社会组织2025年度检查的函</w:t>
      </w:r>
    </w:p>
    <w:p w14:paraId="1A3D0A0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p>
    <w:p w14:paraId="761C4F7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各区属社会组织业务主管单位，各区属社会组织</w:t>
      </w:r>
      <w:r>
        <w:rPr>
          <w:rFonts w:hint="eastAsia" w:ascii="仿宋_GB2312" w:hAnsi="仿宋_GB2312" w:eastAsia="仿宋_GB2312" w:cs="仿宋_GB2312"/>
          <w:sz w:val="32"/>
          <w:szCs w:val="32"/>
        </w:rPr>
        <w:t>：</w:t>
      </w:r>
    </w:p>
    <w:p w14:paraId="707C9DC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民办非企业单位登记管理暂行条例》《民办非企业单位年度检查办法》《社会团体登记管理条例》《社会团体年度检查办法》等有关规定，区民政局将对区本级登记的民办非企业单位、社会团体实施2025年度检查（以下简称年检），现将有关事项通知如下：</w:t>
      </w:r>
    </w:p>
    <w:p w14:paraId="4E21770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黑体" w:hAnsi="黑体" w:eastAsia="黑体" w:cs="黑体"/>
          <w:sz w:val="32"/>
          <w:szCs w:val="32"/>
        </w:rPr>
        <w:t>一、年检范围</w:t>
      </w:r>
    </w:p>
    <w:p w14:paraId="6EA8D91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（一）民办非企业单位：凡在2025年6月30日前成立登记的区</w:t>
      </w:r>
      <w:r>
        <w:rPr>
          <w:rFonts w:hint="eastAsia" w:ascii="仿宋_GB2312" w:hAnsi="仿宋_GB2312" w:eastAsia="仿宋_GB2312" w:cs="仿宋_GB2312"/>
          <w:sz w:val="32"/>
          <w:szCs w:val="32"/>
          <w:lang w:eastAsia="zh-CN"/>
        </w:rPr>
        <w:t>属</w:t>
      </w:r>
      <w:r>
        <w:rPr>
          <w:rFonts w:hint="eastAsia" w:ascii="仿宋_GB2312" w:hAnsi="仿宋_GB2312" w:eastAsia="仿宋_GB2312" w:cs="仿宋_GB2312"/>
          <w:sz w:val="32"/>
          <w:szCs w:val="32"/>
        </w:rPr>
        <w:t>民办非企业单位，均应当参加年检。</w:t>
      </w:r>
    </w:p>
    <w:p w14:paraId="68829D0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（二）社会团体：凡在2025年6月30日前经</w:t>
      </w:r>
      <w:r>
        <w:rPr>
          <w:rFonts w:hint="eastAsia" w:ascii="仿宋_GB2312" w:hAnsi="仿宋_GB2312" w:eastAsia="仿宋_GB2312" w:cs="仿宋_GB2312"/>
          <w:sz w:val="32"/>
          <w:szCs w:val="32"/>
          <w:lang w:eastAsia="zh-CN"/>
        </w:rPr>
        <w:t>登记管理机关</w:t>
      </w:r>
      <w:r>
        <w:rPr>
          <w:rFonts w:hint="eastAsia" w:ascii="仿宋_GB2312" w:hAnsi="仿宋_GB2312" w:eastAsia="仿宋_GB2312" w:cs="仿宋_GB2312"/>
          <w:sz w:val="32"/>
          <w:szCs w:val="32"/>
        </w:rPr>
        <w:t>批准成立的社会团体，均应当参加年检；2025年7月1日至12月31日（含）登记成立的社会团体，可以不参加2025年度年检；已认定为慈善组织的社会团体根据《慈善法》在“慈善中国”参加年报，不再参加年检。</w:t>
      </w:r>
    </w:p>
    <w:p w14:paraId="557A590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黑体" w:hAnsi="黑体" w:eastAsia="黑体" w:cs="黑体"/>
          <w:sz w:val="32"/>
          <w:szCs w:val="32"/>
        </w:rPr>
        <w:t>二、年检材料</w:t>
      </w:r>
    </w:p>
    <w:p w14:paraId="7DFF3BB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参检</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应当真实、准确、完整地提交以下年检材料：</w:t>
      </w:r>
    </w:p>
    <w:p w14:paraId="1F98262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楷体" w:hAnsi="楷体" w:eastAsia="楷体" w:cs="楷体"/>
          <w:sz w:val="32"/>
          <w:szCs w:val="32"/>
        </w:rPr>
        <w:t>（一）2025年度工作报告书</w:t>
      </w:r>
      <w:r>
        <w:rPr>
          <w:rFonts w:hint="eastAsia" w:ascii="仿宋_GB2312" w:hAnsi="仿宋_GB2312" w:eastAsia="仿宋_GB2312" w:cs="仿宋_GB2312"/>
          <w:sz w:val="32"/>
          <w:szCs w:val="32"/>
        </w:rPr>
        <w:t>。2026年</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日起，</w:t>
      </w:r>
      <w:r>
        <w:rPr>
          <w:rFonts w:hint="eastAsia" w:ascii="仿宋_GB2312" w:hAnsi="仿宋_GB2312" w:eastAsia="仿宋_GB2312" w:cs="仿宋_GB2312"/>
          <w:sz w:val="32"/>
          <w:szCs w:val="32"/>
          <w:lang w:eastAsia="zh-CN"/>
        </w:rPr>
        <w:t>各社会组织</w:t>
      </w:r>
      <w:r>
        <w:rPr>
          <w:rFonts w:hint="eastAsia" w:ascii="仿宋_GB2312" w:hAnsi="仿宋_GB2312" w:eastAsia="仿宋_GB2312" w:cs="仿宋_GB2312"/>
          <w:sz w:val="32"/>
          <w:szCs w:val="32"/>
        </w:rPr>
        <w:t>可通过登录“民政一体化政务服务平台”（https://zwfw.mca.gov.cn/）实行网上填报，在首页“登录入口”输入用户名和密码登录，选择“法人服务”栏中对应类型（民办非企业单位/社会团体），进入后选择菜单栏中“年检年报（试点）”业务的“在线办理”，填写2025年度工作报告书,填报完整、确认无误后，点击“提交”。未注册的，需要先行注册。</w:t>
      </w:r>
    </w:p>
    <w:p w14:paraId="3AC1FE71">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_GB2312" w:hAnsi="仿宋_GB2312" w:eastAsia="仿宋_GB2312" w:cs="仿宋_GB2312"/>
          <w:sz w:val="32"/>
          <w:szCs w:val="32"/>
          <w:lang w:eastAsia="zh-CN"/>
        </w:rPr>
      </w:pPr>
      <w:r>
        <w:rPr>
          <w:rFonts w:hint="eastAsia" w:ascii="楷体" w:hAnsi="楷体" w:eastAsia="楷体" w:cs="楷体"/>
          <w:sz w:val="32"/>
          <w:szCs w:val="32"/>
        </w:rPr>
        <w:t>（二）</w:t>
      </w:r>
      <w:r>
        <w:rPr>
          <w:rFonts w:hint="eastAsia" w:ascii="方正楷体_GBK" w:hAnsi="方正楷体_GBK" w:eastAsia="方正楷体_GBK" w:cs="方正楷体_GBK"/>
          <w:sz w:val="32"/>
          <w:szCs w:val="32"/>
          <w:lang w:eastAsia="zh-CN"/>
        </w:rPr>
        <w:t>财务审计报告。</w:t>
      </w:r>
      <w:r>
        <w:rPr>
          <w:rFonts w:hint="eastAsia" w:ascii="仿宋_GB2312" w:hAnsi="仿宋_GB2312" w:eastAsia="仿宋_GB2312" w:cs="仿宋_GB2312"/>
          <w:sz w:val="32"/>
          <w:szCs w:val="32"/>
          <w:lang w:eastAsia="zh-CN"/>
        </w:rPr>
        <w:t>参检社会组织</w:t>
      </w:r>
      <w:bookmarkStart w:id="0" w:name="_GoBack"/>
      <w:bookmarkEnd w:id="0"/>
      <w:r>
        <w:rPr>
          <w:rFonts w:hint="eastAsia" w:ascii="仿宋_GB2312" w:hAnsi="仿宋_GB2312" w:eastAsia="仿宋_GB2312" w:cs="仿宋_GB2312"/>
          <w:sz w:val="32"/>
          <w:szCs w:val="32"/>
          <w:lang w:eastAsia="zh-CN"/>
        </w:rPr>
        <w:t>应当提交有资质的审计机构出具的2025年度财务审计报告。（注：审计报告上传注册会计师行业统一监管平台（网址http://acc.mof.gov.cn）并申请赋码）。</w:t>
      </w:r>
    </w:p>
    <w:p w14:paraId="5142ECF5">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_GB2312" w:hAnsi="仿宋_GB2312" w:eastAsia="仿宋_GB2312" w:cs="仿宋_GB2312"/>
          <w:sz w:val="32"/>
          <w:szCs w:val="32"/>
          <w:lang w:eastAsia="zh-CN"/>
        </w:rPr>
      </w:pPr>
      <w:r>
        <w:rPr>
          <w:rFonts w:hint="eastAsia" w:ascii="方正楷体_GBK" w:hAnsi="方正楷体_GBK" w:eastAsia="方正楷体_GBK" w:cs="方正楷体_GBK"/>
          <w:sz w:val="32"/>
          <w:szCs w:val="32"/>
          <w:lang w:eastAsia="zh-CN"/>
        </w:rPr>
        <w:t>（三）相关说明材料。</w:t>
      </w:r>
      <w:r>
        <w:rPr>
          <w:rFonts w:hint="eastAsia" w:ascii="仿宋_GB2312" w:hAnsi="仿宋_GB2312" w:eastAsia="仿宋_GB2312" w:cs="仿宋_GB2312"/>
          <w:sz w:val="32"/>
          <w:szCs w:val="32"/>
          <w:lang w:eastAsia="zh-CN"/>
        </w:rPr>
        <w:t>根据工作需要，我局可要求各社会组织提交有关事项说明或必要补充材料。</w:t>
      </w:r>
    </w:p>
    <w:p w14:paraId="6CC26C6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楷体" w:hAnsi="楷体" w:eastAsia="楷体" w:cs="楷体"/>
          <w:sz w:val="32"/>
          <w:szCs w:val="32"/>
        </w:rPr>
        <w:t>（</w:t>
      </w:r>
      <w:r>
        <w:rPr>
          <w:rFonts w:hint="eastAsia" w:ascii="楷体" w:hAnsi="楷体" w:eastAsia="楷体" w:cs="楷体"/>
          <w:sz w:val="32"/>
          <w:szCs w:val="32"/>
          <w:lang w:eastAsia="zh-CN"/>
        </w:rPr>
        <w:t>四</w:t>
      </w:r>
      <w:r>
        <w:rPr>
          <w:rFonts w:hint="eastAsia" w:ascii="楷体" w:hAnsi="楷体" w:eastAsia="楷体" w:cs="楷体"/>
          <w:sz w:val="32"/>
          <w:szCs w:val="32"/>
        </w:rPr>
        <w:t>）专项材料。</w:t>
      </w:r>
      <w:r>
        <w:rPr>
          <w:rFonts w:hint="eastAsia" w:ascii="仿宋_GB2312" w:hAnsi="仿宋_GB2312" w:eastAsia="仿宋_GB2312" w:cs="仿宋_GB2312"/>
          <w:sz w:val="32"/>
          <w:szCs w:val="32"/>
        </w:rPr>
        <w:t>根据《财政部 税务总局 民政部关于公益性捐赠税前扣除有关事项的公告》的规定，已获得公益性捐赠税前扣除资格的</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，应当如实填写举办公益慈善活动情况，并按要求报送经审计的上年度专项信息报告；首次确认公益性捐赠税前扣除资格的，应当报送经审计的前两个年度的专项信息报告。</w:t>
      </w:r>
    </w:p>
    <w:p w14:paraId="0EEC25C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黑体" w:hAnsi="黑体" w:eastAsia="黑体" w:cs="黑体"/>
          <w:sz w:val="32"/>
          <w:szCs w:val="32"/>
        </w:rPr>
        <w:t>三、年检审查</w:t>
      </w:r>
    </w:p>
    <w:p w14:paraId="54D9353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参加年检</w:t>
      </w:r>
      <w:r>
        <w:rPr>
          <w:rFonts w:hint="eastAsia" w:ascii="仿宋_GB2312" w:hAnsi="仿宋_GB2312" w:eastAsia="仿宋_GB2312" w:cs="仿宋_GB2312"/>
          <w:sz w:val="32"/>
          <w:szCs w:val="32"/>
          <w:lang w:eastAsia="zh-CN"/>
        </w:rPr>
        <w:t>是各社会组织的</w:t>
      </w:r>
      <w:r>
        <w:rPr>
          <w:rFonts w:hint="eastAsia" w:ascii="仿宋_GB2312" w:hAnsi="仿宋_GB2312" w:eastAsia="仿宋_GB2312" w:cs="仿宋_GB2312"/>
          <w:sz w:val="32"/>
          <w:szCs w:val="32"/>
        </w:rPr>
        <w:t>法定义务，请</w:t>
      </w:r>
      <w:r>
        <w:rPr>
          <w:rFonts w:hint="eastAsia" w:ascii="仿宋_GB2312" w:hAnsi="仿宋_GB2312" w:eastAsia="仿宋_GB2312" w:cs="仿宋_GB2312"/>
          <w:sz w:val="32"/>
          <w:szCs w:val="32"/>
          <w:lang w:eastAsia="zh-CN"/>
        </w:rPr>
        <w:t>各社会组织</w:t>
      </w:r>
      <w:r>
        <w:rPr>
          <w:rFonts w:hint="eastAsia" w:ascii="仿宋_GB2312" w:hAnsi="仿宋_GB2312" w:eastAsia="仿宋_GB2312" w:cs="仿宋_GB2312"/>
          <w:sz w:val="32"/>
          <w:szCs w:val="32"/>
        </w:rPr>
        <w:t>对照有关要求如实填报年检材料，确保所提交材料信息真实、准确、完整。请各业务主管单位及时通知并指导、督促业务主管的</w:t>
      </w:r>
      <w:r>
        <w:rPr>
          <w:rFonts w:hint="eastAsia" w:ascii="仿宋_GB2312" w:hAnsi="仿宋_GB2312" w:eastAsia="仿宋_GB2312" w:cs="仿宋_GB2312"/>
          <w:sz w:val="32"/>
          <w:szCs w:val="32"/>
          <w:lang w:eastAsia="zh-CN"/>
        </w:rPr>
        <w:t>社会组织</w:t>
      </w:r>
      <w:r>
        <w:rPr>
          <w:rFonts w:hint="eastAsia" w:ascii="仿宋_GB2312" w:hAnsi="仿宋_GB2312" w:eastAsia="仿宋_GB2312" w:cs="仿宋_GB2312"/>
          <w:sz w:val="32"/>
          <w:szCs w:val="32"/>
        </w:rPr>
        <w:t>按规定要求和时限填报年检材料，对材料内容进行认真审查，及时作出初审结论、完成初审工作。</w:t>
      </w:r>
      <w:r>
        <w:rPr>
          <w:rFonts w:hint="eastAsia" w:ascii="仿宋_GB2312" w:hAnsi="仿宋_GB2312" w:eastAsia="仿宋_GB2312" w:cs="仿宋_GB2312"/>
          <w:sz w:val="32"/>
          <w:szCs w:val="32"/>
          <w:lang w:eastAsia="zh-CN"/>
        </w:rPr>
        <w:t>参检单位</w:t>
      </w:r>
      <w:r>
        <w:rPr>
          <w:rFonts w:hint="eastAsia" w:ascii="仿宋_GB2312" w:hAnsi="仿宋_GB2312" w:eastAsia="仿宋_GB2312" w:cs="仿宋_GB2312"/>
          <w:sz w:val="32"/>
          <w:szCs w:val="32"/>
        </w:rPr>
        <w:t>在提交年检材料前，对存在的违规事项已经自查自纠、主动先行整改或经业务主管单位来函说明存在的问题确有特殊情况的，年检时可视情从轻或免予处理。</w:t>
      </w:r>
      <w:r>
        <w:rPr>
          <w:rFonts w:hint="eastAsia" w:ascii="仿宋_GB2312" w:hAnsi="仿宋_GB2312" w:eastAsia="仿宋_GB2312" w:cs="仿宋_GB2312"/>
          <w:sz w:val="32"/>
          <w:szCs w:val="32"/>
          <w:lang w:eastAsia="zh-CN"/>
        </w:rPr>
        <w:t>社会组织</w:t>
      </w:r>
      <w:r>
        <w:rPr>
          <w:rFonts w:hint="eastAsia" w:ascii="仿宋_GB2312" w:hAnsi="仿宋_GB2312" w:eastAsia="仿宋_GB2312" w:cs="仿宋_GB2312"/>
          <w:sz w:val="32"/>
          <w:szCs w:val="32"/>
        </w:rPr>
        <w:t>年检结论公布后，如发现存在影响当年年检结论情形的，年检结论将予以重新确定。</w:t>
      </w:r>
    </w:p>
    <w:p w14:paraId="1CCAD35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1.系统填报截止到</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月30日关闭，关闭后将不能再填报。对逾期未在系统填报</w:t>
      </w:r>
      <w:r>
        <w:rPr>
          <w:rFonts w:hint="eastAsia" w:ascii="仿宋_GB2312" w:hAnsi="仿宋_GB2312" w:eastAsia="仿宋_GB2312" w:cs="仿宋_GB2312"/>
          <w:sz w:val="32"/>
          <w:szCs w:val="32"/>
          <w:lang w:eastAsia="zh-CN"/>
        </w:rPr>
        <w:t>或填报未提交</w:t>
      </w:r>
      <w:r>
        <w:rPr>
          <w:rFonts w:hint="eastAsia" w:ascii="仿宋_GB2312" w:hAnsi="仿宋_GB2312" w:eastAsia="仿宋_GB2312" w:cs="仿宋_GB2312"/>
          <w:sz w:val="32"/>
          <w:szCs w:val="32"/>
        </w:rPr>
        <w:t>的</w:t>
      </w:r>
      <w:r>
        <w:rPr>
          <w:rFonts w:hint="eastAsia" w:ascii="仿宋_GB2312" w:hAnsi="仿宋_GB2312" w:eastAsia="仿宋_GB2312" w:cs="仿宋_GB2312"/>
          <w:sz w:val="32"/>
          <w:szCs w:val="32"/>
          <w:lang w:eastAsia="zh-CN"/>
        </w:rPr>
        <w:t>社会组织（包括已填报但业务主管单位未给予初审结论的）</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区社发局</w:t>
      </w:r>
      <w:r>
        <w:rPr>
          <w:rFonts w:hint="eastAsia" w:ascii="仿宋_GB2312" w:hAnsi="仿宋_GB2312" w:eastAsia="仿宋_GB2312" w:cs="仿宋_GB2312"/>
          <w:sz w:val="32"/>
          <w:szCs w:val="32"/>
        </w:rPr>
        <w:t>不再接收</w:t>
      </w:r>
      <w:r>
        <w:rPr>
          <w:rFonts w:hint="eastAsia" w:ascii="仿宋_GB2312" w:hAnsi="仿宋_GB2312" w:eastAsia="仿宋_GB2312" w:cs="仿宋_GB2312"/>
          <w:sz w:val="32"/>
          <w:szCs w:val="32"/>
          <w:lang w:eastAsia="zh-CN"/>
        </w:rPr>
        <w:t>纸质</w:t>
      </w:r>
      <w:r>
        <w:rPr>
          <w:rFonts w:hint="eastAsia" w:ascii="仿宋_GB2312" w:hAnsi="仿宋_GB2312" w:eastAsia="仿宋_GB2312" w:cs="仿宋_GB2312"/>
          <w:sz w:val="32"/>
          <w:szCs w:val="32"/>
        </w:rPr>
        <w:t>材料，按照未参加年检处理。</w:t>
      </w:r>
    </w:p>
    <w:p w14:paraId="23A6A77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u w:val="single"/>
        </w:rPr>
      </w:pPr>
      <w:r>
        <w:rPr>
          <w:rFonts w:hint="eastAsia" w:ascii="仿宋_GB2312" w:hAnsi="仿宋_GB2312" w:eastAsia="仿宋_GB2312" w:cs="仿宋_GB2312"/>
          <w:color w:val="auto"/>
          <w:sz w:val="32"/>
          <w:szCs w:val="32"/>
          <w:u w:val="single"/>
        </w:rPr>
        <w:t>2.业务主管单位须认真履行初审责任，在</w:t>
      </w:r>
      <w:r>
        <w:rPr>
          <w:rFonts w:hint="eastAsia" w:ascii="仿宋_GB2312" w:hAnsi="仿宋_GB2312" w:eastAsia="仿宋_GB2312" w:cs="仿宋_GB2312"/>
          <w:color w:val="auto"/>
          <w:sz w:val="32"/>
          <w:szCs w:val="32"/>
          <w:u w:val="single"/>
          <w:lang w:eastAsia="zh-CN"/>
        </w:rPr>
        <w:t>系统中及《年检报告书》审查意见</w:t>
      </w:r>
      <w:r>
        <w:rPr>
          <w:rFonts w:hint="eastAsia" w:ascii="仿宋_GB2312" w:hAnsi="仿宋_GB2312" w:eastAsia="仿宋_GB2312" w:cs="仿宋_GB2312"/>
          <w:color w:val="auto"/>
          <w:sz w:val="32"/>
          <w:szCs w:val="32"/>
          <w:u w:val="single"/>
        </w:rPr>
        <w:t>中对年检情况给出初审意见，初审意见为“合格”、“基本合格”和“不合格”</w:t>
      </w:r>
      <w:r>
        <w:rPr>
          <w:rFonts w:hint="eastAsia" w:ascii="仿宋_GB2312" w:hAnsi="仿宋_GB2312" w:eastAsia="仿宋_GB2312" w:cs="仿宋_GB2312"/>
          <w:color w:val="auto"/>
          <w:sz w:val="32"/>
          <w:szCs w:val="32"/>
          <w:u w:val="single"/>
          <w:lang w:eastAsia="zh-CN"/>
        </w:rPr>
        <w:t>，未填写初审意见的将退回年检报告书</w:t>
      </w:r>
      <w:r>
        <w:rPr>
          <w:rFonts w:hint="eastAsia" w:ascii="仿宋_GB2312" w:hAnsi="仿宋_GB2312" w:eastAsia="仿宋_GB2312" w:cs="仿宋_GB2312"/>
          <w:color w:val="auto"/>
          <w:sz w:val="32"/>
          <w:szCs w:val="32"/>
          <w:u w:val="single"/>
        </w:rPr>
        <w:t>。</w:t>
      </w:r>
    </w:p>
    <w:p w14:paraId="3D15990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3.直接登记的民办非企业单位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直接登记和已脱钩全</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性行业协会商会在系统中直接提交</w:t>
      </w:r>
      <w:r>
        <w:rPr>
          <w:rFonts w:hint="eastAsia" w:ascii="仿宋_GB2312" w:hAnsi="仿宋_GB2312" w:eastAsia="仿宋_GB2312" w:cs="仿宋_GB2312"/>
          <w:sz w:val="32"/>
          <w:szCs w:val="32"/>
          <w:lang w:eastAsia="zh-CN"/>
        </w:rPr>
        <w:t>并打印年检报告书报送到区社发局民政科</w:t>
      </w:r>
      <w:r>
        <w:rPr>
          <w:rFonts w:hint="eastAsia" w:ascii="仿宋_GB2312" w:hAnsi="仿宋_GB2312" w:eastAsia="仿宋_GB2312" w:cs="仿宋_GB2312"/>
          <w:sz w:val="32"/>
          <w:szCs w:val="32"/>
        </w:rPr>
        <w:t>。</w:t>
      </w:r>
    </w:p>
    <w:p w14:paraId="572DCF9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4.区</w:t>
      </w:r>
      <w:r>
        <w:rPr>
          <w:rFonts w:hint="eastAsia" w:ascii="仿宋_GB2312" w:hAnsi="仿宋_GB2312" w:eastAsia="仿宋_GB2312" w:cs="仿宋_GB2312"/>
          <w:sz w:val="32"/>
          <w:szCs w:val="32"/>
          <w:lang w:eastAsia="zh-CN"/>
        </w:rPr>
        <w:t>社发</w:t>
      </w:r>
      <w:r>
        <w:rPr>
          <w:rFonts w:hint="eastAsia" w:ascii="仿宋_GB2312" w:hAnsi="仿宋_GB2312" w:eastAsia="仿宋_GB2312" w:cs="仿宋_GB2312"/>
          <w:sz w:val="32"/>
          <w:szCs w:val="32"/>
        </w:rPr>
        <w:t>局依据相关法规规定，结合业务主管单位初审意见、抽查审计、实地检查、上一年度发现问题整改情况及其他问题线索等，对报送的年检材料进行终审，结论分为“合格”“基本合格”“不合格”。</w:t>
      </w:r>
    </w:p>
    <w:p w14:paraId="66F3EB5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5.社会</w:t>
      </w:r>
      <w:r>
        <w:rPr>
          <w:rFonts w:hint="eastAsia" w:ascii="仿宋_GB2312" w:hAnsi="仿宋_GB2312" w:eastAsia="仿宋_GB2312" w:cs="仿宋_GB2312"/>
          <w:sz w:val="32"/>
          <w:szCs w:val="32"/>
          <w:lang w:eastAsia="zh-CN"/>
        </w:rPr>
        <w:t>组织</w:t>
      </w:r>
      <w:r>
        <w:rPr>
          <w:rFonts w:hint="eastAsia" w:ascii="仿宋_GB2312" w:hAnsi="仿宋_GB2312" w:eastAsia="仿宋_GB2312" w:cs="仿宋_GB2312"/>
          <w:sz w:val="32"/>
          <w:szCs w:val="32"/>
        </w:rPr>
        <w:t>完成网上填报后，关注年检系统状态，当系统状态为“</w:t>
      </w:r>
      <w:r>
        <w:rPr>
          <w:rFonts w:hint="eastAsia" w:ascii="仿宋_GB2312" w:hAnsi="仿宋_GB2312" w:eastAsia="仿宋_GB2312" w:cs="仿宋_GB2312"/>
          <w:sz w:val="32"/>
          <w:szCs w:val="32"/>
          <w:lang w:eastAsia="zh-CN"/>
        </w:rPr>
        <w:t>已审核</w:t>
      </w:r>
      <w:r>
        <w:rPr>
          <w:rFonts w:hint="eastAsia" w:ascii="仿宋_GB2312" w:hAnsi="仿宋_GB2312" w:eastAsia="仿宋_GB2312" w:cs="仿宋_GB2312"/>
          <w:sz w:val="32"/>
          <w:szCs w:val="32"/>
        </w:rPr>
        <w:t>”时，将</w:t>
      </w:r>
      <w:r>
        <w:rPr>
          <w:rFonts w:hint="eastAsia" w:ascii="仿宋_GB2312" w:hAnsi="仿宋_GB2312" w:eastAsia="仿宋_GB2312" w:cs="仿宋_GB2312"/>
          <w:b w:val="0"/>
          <w:bCs w:val="0"/>
          <w:sz w:val="32"/>
          <w:szCs w:val="32"/>
        </w:rPr>
        <w:t>年度工作报告书打</w:t>
      </w:r>
      <w:r>
        <w:rPr>
          <w:rFonts w:hint="eastAsia" w:ascii="仿宋_GB2312" w:hAnsi="仿宋_GB2312" w:eastAsia="仿宋_GB2312" w:cs="仿宋_GB2312"/>
          <w:sz w:val="32"/>
          <w:szCs w:val="32"/>
        </w:rPr>
        <w:t>印成A4大小纸质文本</w:t>
      </w:r>
      <w:r>
        <w:rPr>
          <w:rFonts w:hint="eastAsia" w:ascii="仿宋_GB2312" w:hAnsi="仿宋_GB2312" w:eastAsia="仿宋_GB2312" w:cs="仿宋_GB2312"/>
          <w:sz w:val="32"/>
          <w:szCs w:val="32"/>
          <w:lang w:eastAsia="zh-CN"/>
        </w:rPr>
        <w:t>两份</w:t>
      </w:r>
      <w:r>
        <w:rPr>
          <w:rFonts w:hint="eastAsia" w:ascii="仿宋_GB2312" w:hAnsi="仿宋_GB2312" w:eastAsia="仿宋_GB2312" w:cs="仿宋_GB2312"/>
          <w:sz w:val="32"/>
          <w:szCs w:val="32"/>
        </w:rPr>
        <w:t>，由法定代表人签字并加盖社会</w:t>
      </w:r>
      <w:r>
        <w:rPr>
          <w:rFonts w:hint="eastAsia" w:ascii="仿宋_GB2312" w:hAnsi="仿宋_GB2312" w:eastAsia="仿宋_GB2312" w:cs="仿宋_GB2312"/>
          <w:sz w:val="32"/>
          <w:szCs w:val="32"/>
          <w:lang w:eastAsia="zh-CN"/>
        </w:rPr>
        <w:t>组织</w:t>
      </w:r>
      <w:r>
        <w:rPr>
          <w:rFonts w:hint="eastAsia" w:ascii="仿宋_GB2312" w:hAnsi="仿宋_GB2312" w:eastAsia="仿宋_GB2312" w:cs="仿宋_GB2312"/>
          <w:sz w:val="32"/>
          <w:szCs w:val="32"/>
        </w:rPr>
        <w:t>印章，报业务主管单位出具初审结论、加盖印章、经办人签字；直接登记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脱钩</w:t>
      </w:r>
      <w:r>
        <w:rPr>
          <w:rFonts w:hint="eastAsia" w:ascii="仿宋_GB2312" w:hAnsi="仿宋_GB2312" w:eastAsia="仿宋_GB2312" w:cs="仿宋_GB2312"/>
          <w:sz w:val="32"/>
          <w:szCs w:val="32"/>
          <w:lang w:eastAsia="zh-CN"/>
        </w:rPr>
        <w:t>社会组织</w:t>
      </w:r>
      <w:r>
        <w:rPr>
          <w:rFonts w:hint="eastAsia" w:ascii="仿宋_GB2312" w:hAnsi="仿宋_GB2312" w:eastAsia="仿宋_GB2312" w:cs="仿宋_GB2312"/>
          <w:sz w:val="32"/>
          <w:szCs w:val="32"/>
        </w:rPr>
        <w:t>系统状态是“</w:t>
      </w:r>
      <w:r>
        <w:rPr>
          <w:rFonts w:hint="eastAsia" w:ascii="仿宋_GB2312" w:hAnsi="仿宋_GB2312" w:eastAsia="仿宋_GB2312" w:cs="仿宋_GB2312"/>
          <w:sz w:val="32"/>
          <w:szCs w:val="32"/>
          <w:lang w:eastAsia="zh-CN"/>
        </w:rPr>
        <w:t>已审核</w:t>
      </w:r>
      <w:r>
        <w:rPr>
          <w:rFonts w:hint="eastAsia" w:ascii="仿宋_GB2312" w:hAnsi="仿宋_GB2312" w:eastAsia="仿宋_GB2312" w:cs="仿宋_GB2312"/>
          <w:sz w:val="32"/>
          <w:szCs w:val="32"/>
        </w:rPr>
        <w:t>”后</w:t>
      </w:r>
      <w:r>
        <w:rPr>
          <w:rFonts w:hint="eastAsia" w:ascii="仿宋_GB2312" w:hAnsi="仿宋_GB2312" w:eastAsia="仿宋_GB2312" w:cs="仿宋_GB2312"/>
          <w:sz w:val="32"/>
          <w:szCs w:val="32"/>
          <w:lang w:eastAsia="zh-CN"/>
        </w:rPr>
        <w:t>直接报送工作报告书、财务审计报告、法人登记证书副本。</w:t>
      </w:r>
    </w:p>
    <w:p w14:paraId="2AEDDF45">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6.业务主管单位签章后，参检单位持以下纸质版材料到石家庄高新区裕龙大厦社发局民政科</w:t>
      </w:r>
      <w:r>
        <w:rPr>
          <w:rFonts w:hint="eastAsia" w:ascii="仿宋_GB2312" w:hAnsi="仿宋_GB2312" w:eastAsia="仿宋_GB2312" w:cs="仿宋_GB2312"/>
          <w:sz w:val="32"/>
          <w:szCs w:val="32"/>
          <w:lang w:val="en-US" w:eastAsia="zh-CN"/>
        </w:rPr>
        <w:t>603</w:t>
      </w:r>
      <w:r>
        <w:rPr>
          <w:rFonts w:hint="eastAsia" w:ascii="仿宋_GB2312" w:hAnsi="仿宋_GB2312" w:eastAsia="仿宋_GB2312" w:cs="仿宋_GB2312"/>
          <w:sz w:val="32"/>
          <w:szCs w:val="32"/>
          <w:lang w:eastAsia="zh-CN"/>
        </w:rPr>
        <w:t>房间加盖年检印鉴，截止日期至</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lang w:eastAsia="zh-CN"/>
        </w:rPr>
        <w:t>月3</w:t>
      </w:r>
      <w:r>
        <w:rPr>
          <w:rFonts w:hint="eastAsia" w:ascii="仿宋_GB2312" w:hAnsi="仿宋_GB2312" w:eastAsia="仿宋_GB2312" w:cs="仿宋_GB2312"/>
          <w:sz w:val="32"/>
          <w:szCs w:val="32"/>
          <w:highlight w:val="none"/>
          <w:lang w:val="en-US" w:eastAsia="zh-CN"/>
        </w:rPr>
        <w:t>0</w:t>
      </w:r>
      <w:r>
        <w:rPr>
          <w:rFonts w:hint="eastAsia" w:ascii="仿宋_GB2312" w:hAnsi="仿宋_GB2312" w:eastAsia="仿宋_GB2312" w:cs="仿宋_GB2312"/>
          <w:sz w:val="32"/>
          <w:szCs w:val="32"/>
          <w:highlight w:val="none"/>
          <w:lang w:eastAsia="zh-CN"/>
        </w:rPr>
        <w:t>日</w:t>
      </w:r>
      <w:r>
        <w:rPr>
          <w:rFonts w:hint="eastAsia" w:ascii="仿宋_GB2312" w:hAnsi="仿宋_GB2312" w:eastAsia="仿宋_GB2312" w:cs="仿宋_GB2312"/>
          <w:sz w:val="32"/>
          <w:szCs w:val="32"/>
          <w:lang w:eastAsia="zh-CN"/>
        </w:rPr>
        <w:t>：</w:t>
      </w:r>
    </w:p>
    <w:p w14:paraId="290E5EAE">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①2025年度工作报告（两份）；</w:t>
      </w:r>
    </w:p>
    <w:p w14:paraId="6CE7419F">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②2025年度财务审计报告；</w:t>
      </w:r>
    </w:p>
    <w:p w14:paraId="3BA7CF3A">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③</w:t>
      </w:r>
      <w:r>
        <w:rPr>
          <w:rFonts w:hint="eastAsia" w:ascii="仿宋_GB2312" w:hAnsi="仿宋_GB2312" w:eastAsia="仿宋_GB2312" w:cs="仿宋_GB2312"/>
          <w:sz w:val="32"/>
          <w:szCs w:val="32"/>
        </w:rPr>
        <w:t>民办非企业单位/社会团体</w:t>
      </w:r>
      <w:r>
        <w:rPr>
          <w:rFonts w:hint="eastAsia" w:ascii="仿宋_GB2312" w:hAnsi="仿宋_GB2312" w:eastAsia="仿宋_GB2312" w:cs="仿宋_GB2312"/>
          <w:sz w:val="32"/>
          <w:szCs w:val="32"/>
          <w:lang w:eastAsia="zh-CN"/>
        </w:rPr>
        <w:t>法人登记证书（副本）。</w:t>
      </w:r>
    </w:p>
    <w:p w14:paraId="121A7AE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四、年检公告</w:t>
      </w:r>
    </w:p>
    <w:p w14:paraId="10F5BA15">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各社会组织年检结论将在中国社会组织政务服务平台-全国社会组织查询-输入社会组织名称点击搜索-“年检（年报）信息”栏目公布，请各社会组织及时关注。涉及整改、改进事项的，同时领取整改通知书或者改进意见书。年检“基本合格”和“不合格”的民办非企业单位应当进行整改，整改期限为3个月。社会组织未按期完成整改的，区社发局将根据《社会组织信用信息管理办法》的有关规定予以处理。</w:t>
      </w:r>
    </w:p>
    <w:p w14:paraId="29ECDAA7">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各业务主管单位须认真履行初审职责，凡出现业务主管单位初审合格，区社发局终审裁定为“基本合格”和“不合格”的，将向有关社会组织发送《整改通知书》，向业务主管单位发送工作提示函，请业务主管单位调度整改，《整改报告》需业务主管单位主管负责同志签字反馈。</w:t>
      </w:r>
    </w:p>
    <w:p w14:paraId="627C134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联系人：</w:t>
      </w:r>
      <w:r>
        <w:rPr>
          <w:rFonts w:hint="eastAsia" w:ascii="仿宋_GB2312" w:hAnsi="仿宋_GB2312" w:eastAsia="仿宋_GB2312" w:cs="仿宋_GB2312"/>
          <w:sz w:val="32"/>
          <w:szCs w:val="32"/>
          <w:lang w:eastAsia="zh-CN"/>
        </w:rPr>
        <w:t>张晓静</w:t>
      </w:r>
      <w:r>
        <w:rPr>
          <w:rFonts w:hint="eastAsia" w:ascii="仿宋_GB2312" w:hAnsi="仿宋_GB2312" w:eastAsia="仿宋_GB2312" w:cs="仿宋_GB2312"/>
          <w:sz w:val="32"/>
          <w:szCs w:val="32"/>
        </w:rPr>
        <w:t xml:space="preserve">  电话：</w:t>
      </w:r>
      <w:r>
        <w:rPr>
          <w:rFonts w:hint="eastAsia" w:ascii="仿宋_GB2312" w:hAnsi="仿宋_GB2312" w:eastAsia="仿宋_GB2312" w:cs="仿宋_GB2312"/>
          <w:sz w:val="32"/>
          <w:szCs w:val="32"/>
          <w:lang w:val="en-US" w:eastAsia="zh-CN"/>
        </w:rPr>
        <w:t>865969980</w:t>
      </w:r>
    </w:p>
    <w:p w14:paraId="33BF9E3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rPr>
      </w:pPr>
    </w:p>
    <w:p w14:paraId="1E01CA28">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附件1:区属社会组织年检填报流程图</w:t>
      </w:r>
    </w:p>
    <w:p w14:paraId="4A6FF3A4">
      <w:pPr>
        <w:keepNext w:val="0"/>
        <w:keepLines w:val="0"/>
        <w:pageBreakBefore w:val="0"/>
        <w:widowControl w:val="0"/>
        <w:kinsoku/>
        <w:wordWrap/>
        <w:overflowPunct/>
        <w:topLinePunct w:val="0"/>
        <w:autoSpaceDE/>
        <w:autoSpaceDN/>
        <w:bidi w:val="0"/>
        <w:adjustRightInd/>
        <w:snapToGrid/>
        <w:spacing w:line="620" w:lineRule="exact"/>
        <w:ind w:firstLine="1280" w:firstLineChars="4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2:民政一体化平台注册指南</w:t>
      </w:r>
    </w:p>
    <w:p w14:paraId="36D6B38B">
      <w:pPr>
        <w:keepNext w:val="0"/>
        <w:keepLines w:val="0"/>
        <w:pageBreakBefore w:val="0"/>
        <w:widowControl w:val="0"/>
        <w:kinsoku/>
        <w:wordWrap/>
        <w:overflowPunct/>
        <w:topLinePunct w:val="0"/>
        <w:autoSpaceDE/>
        <w:autoSpaceDN/>
        <w:bidi w:val="0"/>
        <w:adjustRightInd/>
        <w:snapToGrid/>
        <w:spacing w:line="620" w:lineRule="exact"/>
        <w:ind w:firstLine="1280" w:firstLineChars="4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3:</w:t>
      </w:r>
      <w:r>
        <w:rPr>
          <w:rFonts w:hint="eastAsia" w:ascii="仿宋_GB2312" w:hAnsi="仿宋_GB2312" w:eastAsia="仿宋_GB2312" w:cs="仿宋_GB2312"/>
          <w:sz w:val="32"/>
          <w:szCs w:val="32"/>
          <w:lang w:val="en-US" w:eastAsia="zh-CN"/>
        </w:rPr>
        <w:t>民办非企业单位</w:t>
      </w:r>
      <w:r>
        <w:rPr>
          <w:rFonts w:hint="eastAsia" w:ascii="仿宋_GB2312" w:hAnsi="仿宋_GB2312" w:eastAsia="仿宋_GB2312" w:cs="仿宋_GB2312"/>
          <w:sz w:val="32"/>
          <w:szCs w:val="32"/>
          <w:lang w:eastAsia="zh-CN"/>
        </w:rPr>
        <w:t>2025年度工作报告书填报指南</w:t>
      </w:r>
    </w:p>
    <w:p w14:paraId="176CB9C2">
      <w:pPr>
        <w:keepNext w:val="0"/>
        <w:keepLines w:val="0"/>
        <w:pageBreakBefore w:val="0"/>
        <w:widowControl w:val="0"/>
        <w:kinsoku/>
        <w:wordWrap/>
        <w:overflowPunct/>
        <w:topLinePunct w:val="0"/>
        <w:autoSpaceDE/>
        <w:autoSpaceDN/>
        <w:bidi w:val="0"/>
        <w:adjustRightInd/>
        <w:snapToGrid/>
        <w:spacing w:line="620" w:lineRule="exact"/>
        <w:ind w:firstLine="1280" w:firstLineChars="4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4:民办非企业单位年度检查办法</w:t>
      </w:r>
    </w:p>
    <w:p w14:paraId="3AAA5681">
      <w:pPr>
        <w:keepNext w:val="0"/>
        <w:keepLines w:val="0"/>
        <w:pageBreakBefore w:val="0"/>
        <w:widowControl w:val="0"/>
        <w:kinsoku/>
        <w:wordWrap/>
        <w:overflowPunct/>
        <w:topLinePunct w:val="0"/>
        <w:autoSpaceDE/>
        <w:autoSpaceDN/>
        <w:bidi w:val="0"/>
        <w:adjustRightInd/>
        <w:snapToGrid/>
        <w:spacing w:line="620" w:lineRule="exact"/>
        <w:ind w:firstLine="1280" w:firstLineChars="4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eastAsia="zh-CN"/>
        </w:rPr>
        <w:t>:社会团体</w:t>
      </w:r>
      <w:r>
        <w:rPr>
          <w:rFonts w:hint="eastAsia" w:ascii="仿宋_GB2312" w:hAnsi="仿宋_GB2312" w:eastAsia="仿宋_GB2312" w:cs="仿宋_GB2312"/>
          <w:sz w:val="32"/>
          <w:szCs w:val="32"/>
          <w:lang w:val="en-US" w:eastAsia="zh-CN"/>
        </w:rPr>
        <w:t>2025年度工作报告书填报指南</w:t>
      </w:r>
    </w:p>
    <w:p w14:paraId="107DC397">
      <w:pPr>
        <w:keepNext w:val="0"/>
        <w:keepLines w:val="0"/>
        <w:pageBreakBefore w:val="0"/>
        <w:widowControl w:val="0"/>
        <w:kinsoku/>
        <w:wordWrap/>
        <w:overflowPunct/>
        <w:topLinePunct w:val="0"/>
        <w:autoSpaceDE/>
        <w:autoSpaceDN/>
        <w:bidi w:val="0"/>
        <w:adjustRightInd/>
        <w:snapToGrid/>
        <w:spacing w:line="620" w:lineRule="exact"/>
        <w:ind w:firstLine="1280" w:firstLineChars="4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lang w:eastAsia="zh-CN"/>
        </w:rPr>
        <w:t>社会团体</w:t>
      </w:r>
      <w:r>
        <w:rPr>
          <w:rFonts w:hint="eastAsia" w:ascii="仿宋_GB2312" w:hAnsi="仿宋_GB2312" w:eastAsia="仿宋_GB2312" w:cs="仿宋_GB2312"/>
          <w:sz w:val="32"/>
          <w:szCs w:val="32"/>
          <w:lang w:val="en-US" w:eastAsia="zh-CN"/>
        </w:rPr>
        <w:t>年度检查办法</w:t>
      </w:r>
    </w:p>
    <w:p w14:paraId="6975FD02">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eastAsia="zh-CN"/>
        </w:rPr>
      </w:pPr>
    </w:p>
    <w:p w14:paraId="35F1E1F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lang w:eastAsia="zh-CN"/>
        </w:rPr>
      </w:pPr>
    </w:p>
    <w:p w14:paraId="380AAF2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lang w:eastAsia="zh-CN"/>
        </w:rPr>
      </w:pPr>
    </w:p>
    <w:p w14:paraId="17F08E5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石家庄高新区社发局</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2026年</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日</w:t>
      </w:r>
    </w:p>
    <w:p w14:paraId="13B9825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eastAsia" w:ascii="仿宋_GB2312" w:hAnsi="仿宋_GB2312" w:eastAsia="仿宋_GB2312" w:cs="仿宋_GB2312"/>
          <w:sz w:val="32"/>
          <w:szCs w:val="32"/>
        </w:rPr>
      </w:pPr>
    </w:p>
    <w:p w14:paraId="60DC0FFD">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rPr>
      </w:pPr>
    </w:p>
    <w:sectPr>
      <w:footerReference r:id="rId3" w:type="default"/>
      <w:pgSz w:w="11906" w:h="16838"/>
      <w:pgMar w:top="2098" w:right="1474" w:bottom="1984"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_GB2312">
    <w:altName w:val="方正仿宋_GBK"/>
    <w:panose1 w:val="02010609030101010101"/>
    <w:charset w:val="86"/>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楷体">
    <w:altName w:val="方正楷体_GBK"/>
    <w:panose1 w:val="02010609060101010101"/>
    <w:charset w:val="86"/>
    <w:family w:val="auto"/>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38C96A">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7F4E74">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6C7F4E74">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DA83E97"/>
    <w:rsid w:val="1F9F032C"/>
    <w:rsid w:val="2E0D505A"/>
    <w:rsid w:val="361F64B5"/>
    <w:rsid w:val="37B7FDAA"/>
    <w:rsid w:val="5DA83E97"/>
    <w:rsid w:val="5DD7FFE2"/>
    <w:rsid w:val="5FBECAC0"/>
    <w:rsid w:val="5FCA4F16"/>
    <w:rsid w:val="6ADDAE60"/>
    <w:rsid w:val="6EB71E16"/>
    <w:rsid w:val="6F7E86DC"/>
    <w:rsid w:val="6FF5C10B"/>
    <w:rsid w:val="6FFE6D8C"/>
    <w:rsid w:val="75452DE8"/>
    <w:rsid w:val="7AFE623D"/>
    <w:rsid w:val="7BEF8C99"/>
    <w:rsid w:val="7BFE6A10"/>
    <w:rsid w:val="7D7FEE8C"/>
    <w:rsid w:val="7DF81A67"/>
    <w:rsid w:val="7EE6A2A8"/>
    <w:rsid w:val="7FD0061F"/>
    <w:rsid w:val="7FEE9855"/>
    <w:rsid w:val="97FE2E32"/>
    <w:rsid w:val="A7D14575"/>
    <w:rsid w:val="BD0F0F2E"/>
    <w:rsid w:val="BFDD4317"/>
    <w:rsid w:val="D6FF20F4"/>
    <w:rsid w:val="DBAEE73D"/>
    <w:rsid w:val="DBFBE1E7"/>
    <w:rsid w:val="DD7D2462"/>
    <w:rsid w:val="DEF8C691"/>
    <w:rsid w:val="DFF7E64A"/>
    <w:rsid w:val="DFFFA562"/>
    <w:rsid w:val="EE1F465D"/>
    <w:rsid w:val="F6FF94BF"/>
    <w:rsid w:val="F9E703AE"/>
    <w:rsid w:val="FBEE6C17"/>
    <w:rsid w:val="FC95CB28"/>
    <w:rsid w:val="FDEF7BED"/>
    <w:rsid w:val="FEF7AD81"/>
    <w:rsid w:val="FEFD7B78"/>
    <w:rsid w:val="FF7150E0"/>
    <w:rsid w:val="FF7F66C3"/>
    <w:rsid w:val="FFADD6E0"/>
    <w:rsid w:val="FFFFF7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4</TotalTime>
  <ScaleCrop>false</ScaleCrop>
  <LinksUpToDate>false</LinksUpToDate>
  <CharactersWithSpaces>0</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2026-03-28T16:16:00Z</dcterms:created>
  <dc:creator>kylin</dc:creator>
  <cp:lastModifiedBy>niejianbo</cp:lastModifiedBy>
  <cp:lastPrinted>2026-04-01T21:51:00Z</cp:lastPrinted>
  <dcterms:modified xsi:type="dcterms:W3CDTF">2026-04-03T10:42:46Z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3102F4AAB9594C7A9EBBCC6959F5B151_42</vt:lpwstr>
  </property>
</Properties>
</file>