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69F5B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年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高新区政府性基金预算调整方案</w:t>
      </w:r>
      <w:bookmarkStart w:id="0" w:name="_GoBack"/>
      <w:bookmarkEnd w:id="0"/>
    </w:p>
    <w:p w14:paraId="699CE25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</w:rPr>
      </w:pPr>
    </w:p>
    <w:p w14:paraId="0E3C819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</w:t>
      </w:r>
      <w:r>
        <w:rPr>
          <w:rFonts w:hint="eastAsia" w:ascii="仿宋_GB2312" w:hAnsi="仿宋_GB2312" w:eastAsia="仿宋_GB2312" w:cs="仿宋_GB2312"/>
          <w:sz w:val="32"/>
          <w:szCs w:val="32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财政局</w:t>
      </w:r>
      <w:r>
        <w:rPr>
          <w:rFonts w:hint="eastAsia" w:ascii="仿宋_GB2312" w:hAnsi="仿宋_GB2312" w:eastAsia="仿宋_GB2312" w:cs="仿宋_GB2312"/>
          <w:sz w:val="32"/>
          <w:szCs w:val="32"/>
        </w:rPr>
        <w:t>有关要求，按照《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中华人民共和国</w:t>
      </w:r>
      <w:r>
        <w:rPr>
          <w:rFonts w:hint="eastAsia" w:ascii="仿宋_GB2312" w:hAnsi="仿宋_GB2312" w:eastAsia="仿宋_GB2312" w:cs="仿宋_GB2312"/>
          <w:sz w:val="32"/>
          <w:szCs w:val="32"/>
        </w:rPr>
        <w:t>预算法》预算调整有关规定，需对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高新区本级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政府性基金预算进行调整，现就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高新</w:t>
      </w:r>
      <w:r>
        <w:rPr>
          <w:rFonts w:hint="eastAsia" w:ascii="仿宋_GB2312" w:hAnsi="仿宋_GB2312" w:eastAsia="仿宋_GB2312" w:cs="仿宋_GB2312"/>
          <w:sz w:val="32"/>
          <w:szCs w:val="32"/>
        </w:rPr>
        <w:t>区本级政府性基金预算调整方案说明如下：</w:t>
      </w:r>
    </w:p>
    <w:p w14:paraId="797E603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2025年，</w:t>
      </w:r>
      <w:r>
        <w:rPr>
          <w:rFonts w:hint="eastAsia" w:ascii="仿宋_GB2312" w:hAnsi="仿宋_GB2312" w:eastAsia="仿宋_GB2312" w:cs="仿宋_GB2312"/>
          <w:sz w:val="32"/>
          <w:szCs w:val="32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转贷高新区</w:t>
      </w:r>
      <w:r>
        <w:rPr>
          <w:rFonts w:hint="eastAsia" w:ascii="仿宋_GB2312" w:hAnsi="仿宋_GB2312" w:eastAsia="仿宋_GB2312" w:cs="仿宋_GB2312"/>
          <w:sz w:val="32"/>
          <w:szCs w:val="32"/>
        </w:rPr>
        <w:t>专项债券资金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37100万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其中用于石家庄高新区综合管网及配套设施建设项目8000万元，石家庄高新区排水防涝地下管网及设施改造工程4000万元，良村南污水处理厂设备更新项目3000万元，石家庄高新区污水处理厂提标改造工程（准地表Ⅳ类）3000万元，石家庄高新区公益性骨灰堂建设项目1500万元，高新区企业账款项目17600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现申请对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37100万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元专项债券资金调整列入政府性基金预算，据此，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</w:rPr>
        <w:t>区本级政府性基金预算调增债务转贷收入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37100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元，相应调增区本级政府性基金预算支出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37100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到期债券本金和利息列入同级财政以后年度政府性基金预算。</w:t>
      </w:r>
    </w:p>
    <w:p w14:paraId="6AFF6FC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3101D07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</w:rPr>
        <w:t>高新区政府性基金预算调整情况表</w:t>
      </w:r>
    </w:p>
    <w:p w14:paraId="735744C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1584" w:firstLineChars="495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年高新区新增政府债券项目明细表</w:t>
      </w:r>
    </w:p>
    <w:p w14:paraId="6A1E98FE">
      <w:pPr>
        <w:rPr>
          <w:rFonts w:ascii="仿宋" w:hAnsi="仿宋" w:eastAsia="仿宋" w:cs="仿宋"/>
          <w:sz w:val="32"/>
          <w:szCs w:val="32"/>
        </w:rPr>
        <w:sectPr>
          <w:pgSz w:w="11906" w:h="16838"/>
          <w:pgMar w:top="1701" w:right="1701" w:bottom="1531" w:left="1701" w:header="851" w:footer="992" w:gutter="0"/>
          <w:pgNumType w:fmt="numberInDash"/>
          <w:cols w:space="425" w:num="1"/>
          <w:docGrid w:type="lines" w:linePitch="312" w:charSpace="0"/>
        </w:sectPr>
      </w:pPr>
    </w:p>
    <w:tbl>
      <w:tblPr>
        <w:tblStyle w:val="5"/>
        <w:tblW w:w="14704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5"/>
        <w:gridCol w:w="825"/>
        <w:gridCol w:w="1830"/>
        <w:gridCol w:w="1489"/>
        <w:gridCol w:w="341"/>
        <w:gridCol w:w="1830"/>
        <w:gridCol w:w="1830"/>
        <w:gridCol w:w="2719"/>
        <w:gridCol w:w="941"/>
        <w:gridCol w:w="1830"/>
        <w:gridCol w:w="64"/>
      </w:tblGrid>
      <w:tr w14:paraId="7B794F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gridAfter w:val="1"/>
          <w:wAfter w:w="64" w:type="dxa"/>
          <w:trHeight w:val="520" w:hRule="atLeast"/>
        </w:trPr>
        <w:tc>
          <w:tcPr>
            <w:tcW w:w="18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39114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附件</w:t>
            </w: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03E68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8F2A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B5D5A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FF7BF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B64B0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DE2C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A9B8F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E7EC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gridAfter w:val="1"/>
          <w:wAfter w:w="64" w:type="dxa"/>
          <w:trHeight w:val="580" w:hRule="atLeast"/>
        </w:trPr>
        <w:tc>
          <w:tcPr>
            <w:tcW w:w="146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A14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eastAsia="zh-CN"/>
              </w:rPr>
              <w:t>202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eastAsia="zh-CN"/>
              </w:rPr>
              <w:t>年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高新区政府性基金预算调整情况表</w:t>
            </w:r>
          </w:p>
        </w:tc>
      </w:tr>
      <w:tr w14:paraId="4BF3A0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gridAfter w:val="1"/>
          <w:wAfter w:w="64" w:type="dxa"/>
          <w:trHeight w:val="462" w:hRule="atLeast"/>
        </w:trPr>
        <w:tc>
          <w:tcPr>
            <w:tcW w:w="18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FCC7D3">
            <w:pPr>
              <w:jc w:val="left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AD1991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1B3A321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1ABC25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5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31AA04">
            <w:pPr>
              <w:jc w:val="lef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7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4F83FD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单位：万元</w:t>
            </w:r>
          </w:p>
        </w:tc>
      </w:tr>
      <w:tr w14:paraId="2E2264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gridAfter w:val="1"/>
          <w:wAfter w:w="64" w:type="dxa"/>
          <w:trHeight w:val="642" w:hRule="atLeast"/>
        </w:trPr>
        <w:tc>
          <w:tcPr>
            <w:tcW w:w="7320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0BA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收          入</w:t>
            </w:r>
          </w:p>
        </w:tc>
        <w:tc>
          <w:tcPr>
            <w:tcW w:w="732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27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          出</w:t>
            </w:r>
          </w:p>
        </w:tc>
      </w:tr>
      <w:tr w14:paraId="250435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gridAfter w:val="1"/>
          <w:wAfter w:w="64" w:type="dxa"/>
          <w:trHeight w:val="1140" w:hRule="atLeast"/>
        </w:trPr>
        <w:tc>
          <w:tcPr>
            <w:tcW w:w="183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C8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  目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15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年初预算</w:t>
            </w:r>
          </w:p>
        </w:tc>
        <w:tc>
          <w:tcPr>
            <w:tcW w:w="18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EF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本次</w:t>
            </w: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增减（+-）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2A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调整预算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1E9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  目</w:t>
            </w:r>
          </w:p>
        </w:tc>
        <w:tc>
          <w:tcPr>
            <w:tcW w:w="2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DF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年初预算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4E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本次</w:t>
            </w: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增减（+-）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250D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调整预算</w:t>
            </w:r>
          </w:p>
        </w:tc>
      </w:tr>
      <w:tr w14:paraId="5EFA75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gridAfter w:val="1"/>
          <w:wAfter w:w="64" w:type="dxa"/>
          <w:trHeight w:val="737" w:hRule="atLeast"/>
        </w:trPr>
        <w:tc>
          <w:tcPr>
            <w:tcW w:w="183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7F1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一、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本级政府性基金预算收入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A09A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284086</w:t>
            </w:r>
          </w:p>
        </w:tc>
        <w:tc>
          <w:tcPr>
            <w:tcW w:w="18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630360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2C4A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284086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C9D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一、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本级政府性基金预算支出</w:t>
            </w:r>
          </w:p>
        </w:tc>
        <w:tc>
          <w:tcPr>
            <w:tcW w:w="2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1332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299967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A7D5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37100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37D29B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337067</w:t>
            </w:r>
          </w:p>
        </w:tc>
      </w:tr>
      <w:tr w14:paraId="68D204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gridAfter w:val="1"/>
          <w:wAfter w:w="64" w:type="dxa"/>
          <w:trHeight w:val="585" w:hRule="atLeast"/>
        </w:trPr>
        <w:tc>
          <w:tcPr>
            <w:tcW w:w="183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FED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二、债务收入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F06F4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9D2D0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37100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A0063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37100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1E6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二、债券转贷支出</w:t>
            </w:r>
          </w:p>
        </w:tc>
        <w:tc>
          <w:tcPr>
            <w:tcW w:w="2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54FE2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64CC1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CAD0113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EE703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gridAfter w:val="1"/>
          <w:wAfter w:w="64" w:type="dxa"/>
          <w:trHeight w:val="880" w:hRule="atLeast"/>
        </w:trPr>
        <w:tc>
          <w:tcPr>
            <w:tcW w:w="183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CEF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地方政府债券转贷收入（专项债券）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5E3C73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BF91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37100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EFE9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37100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02B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转贷地方政府债券支出（专项债券）</w:t>
            </w:r>
          </w:p>
        </w:tc>
        <w:tc>
          <w:tcPr>
            <w:tcW w:w="2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645F6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D8539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BD786C2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28274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gridAfter w:val="1"/>
          <w:wAfter w:w="64" w:type="dxa"/>
          <w:trHeight w:val="615" w:hRule="atLeast"/>
        </w:trPr>
        <w:tc>
          <w:tcPr>
            <w:tcW w:w="183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D09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三、上级补助收入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7447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674</w:t>
            </w:r>
          </w:p>
        </w:tc>
        <w:tc>
          <w:tcPr>
            <w:tcW w:w="18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20A77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902E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674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30F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三、对下转移支付支出</w:t>
            </w:r>
          </w:p>
        </w:tc>
        <w:tc>
          <w:tcPr>
            <w:tcW w:w="2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3515D3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5835A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4608CA3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E490F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gridAfter w:val="1"/>
          <w:wAfter w:w="64" w:type="dxa"/>
          <w:trHeight w:val="500" w:hRule="atLeast"/>
        </w:trPr>
        <w:tc>
          <w:tcPr>
            <w:tcW w:w="183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E63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四、单位调入收入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99DF9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31CD8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429E3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06C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四、上解支出</w:t>
            </w:r>
          </w:p>
        </w:tc>
        <w:tc>
          <w:tcPr>
            <w:tcW w:w="2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9502D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23EAB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3659FE2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1F332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gridAfter w:val="1"/>
          <w:wAfter w:w="64" w:type="dxa"/>
          <w:trHeight w:val="540" w:hRule="atLeast"/>
        </w:trPr>
        <w:tc>
          <w:tcPr>
            <w:tcW w:w="183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DC1B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五、上年结余收入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6F4DD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15207</w:t>
            </w:r>
          </w:p>
        </w:tc>
        <w:tc>
          <w:tcPr>
            <w:tcW w:w="18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CAC0AE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80F7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15207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E49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五、债务还本支出</w:t>
            </w:r>
          </w:p>
        </w:tc>
        <w:tc>
          <w:tcPr>
            <w:tcW w:w="2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10CF2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E6FBD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ED9B3AC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C5DE3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gridAfter w:val="1"/>
          <w:wAfter w:w="64" w:type="dxa"/>
          <w:trHeight w:val="775" w:hRule="atLeast"/>
        </w:trPr>
        <w:tc>
          <w:tcPr>
            <w:tcW w:w="183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48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   计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764E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299967</w:t>
            </w:r>
          </w:p>
        </w:tc>
        <w:tc>
          <w:tcPr>
            <w:tcW w:w="18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5881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37100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DBE0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337067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8D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   计</w:t>
            </w:r>
          </w:p>
        </w:tc>
        <w:tc>
          <w:tcPr>
            <w:tcW w:w="2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4F87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299967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923B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37100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BE25CF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337067</w:t>
            </w:r>
          </w:p>
        </w:tc>
      </w:tr>
      <w:tr w14:paraId="1A60AC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460" w:hRule="atLeast"/>
        </w:trPr>
        <w:tc>
          <w:tcPr>
            <w:tcW w:w="51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37AE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附件</w:t>
            </w: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5F84F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45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0B8FA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8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7BBEB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3BB595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60" w:hRule="atLeast"/>
        </w:trPr>
        <w:tc>
          <w:tcPr>
            <w:tcW w:w="1470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B7CD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eastAsia="zh-CN"/>
              </w:rPr>
              <w:t>202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eastAsia="zh-CN"/>
              </w:rPr>
              <w:t>年高新区新增政府债券项目明细表</w:t>
            </w:r>
          </w:p>
        </w:tc>
      </w:tr>
      <w:tr w14:paraId="2B529A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580" w:hRule="atLeast"/>
        </w:trPr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E0810C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1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28FCB6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0328AA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5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0EDCDB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8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8B117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单位：万元</w:t>
            </w:r>
          </w:p>
        </w:tc>
      </w:tr>
      <w:tr w14:paraId="7223B3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745" w:hRule="atLeast"/>
        </w:trPr>
        <w:tc>
          <w:tcPr>
            <w:tcW w:w="10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59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序号</w:t>
            </w:r>
          </w:p>
        </w:tc>
        <w:tc>
          <w:tcPr>
            <w:tcW w:w="414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66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1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95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主管部门</w:t>
            </w:r>
          </w:p>
        </w:tc>
        <w:tc>
          <w:tcPr>
            <w:tcW w:w="454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D1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债券类型</w:t>
            </w:r>
          </w:p>
        </w:tc>
        <w:tc>
          <w:tcPr>
            <w:tcW w:w="28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F640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金额</w:t>
            </w:r>
          </w:p>
        </w:tc>
      </w:tr>
      <w:tr w14:paraId="1DCDDF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595" w:hRule="atLeast"/>
        </w:trPr>
        <w:tc>
          <w:tcPr>
            <w:tcW w:w="10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959E8D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4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D9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合计</w:t>
            </w:r>
          </w:p>
        </w:tc>
        <w:tc>
          <w:tcPr>
            <w:tcW w:w="21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9B397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54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B0E6D6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C9CF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37100</w:t>
            </w:r>
          </w:p>
        </w:tc>
      </w:tr>
      <w:tr w14:paraId="4FF836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775" w:hRule="atLeast"/>
        </w:trPr>
        <w:tc>
          <w:tcPr>
            <w:tcW w:w="10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12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</w:p>
        </w:tc>
        <w:tc>
          <w:tcPr>
            <w:tcW w:w="414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C79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石家庄高新区综合管网及配套设施建设项目</w:t>
            </w:r>
          </w:p>
        </w:tc>
        <w:tc>
          <w:tcPr>
            <w:tcW w:w="21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6A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石家庄高新区住房建设和城市管理局</w:t>
            </w:r>
          </w:p>
        </w:tc>
        <w:tc>
          <w:tcPr>
            <w:tcW w:w="454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99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专项债券</w:t>
            </w:r>
          </w:p>
        </w:tc>
        <w:tc>
          <w:tcPr>
            <w:tcW w:w="28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721D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8000</w:t>
            </w:r>
          </w:p>
        </w:tc>
      </w:tr>
      <w:tr w14:paraId="789B60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730" w:hRule="atLeast"/>
        </w:trPr>
        <w:tc>
          <w:tcPr>
            <w:tcW w:w="10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49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</w:t>
            </w:r>
          </w:p>
        </w:tc>
        <w:tc>
          <w:tcPr>
            <w:tcW w:w="414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FB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石家庄高新区排水防涝地下管网及设施改造工程</w:t>
            </w:r>
          </w:p>
        </w:tc>
        <w:tc>
          <w:tcPr>
            <w:tcW w:w="21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34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石家庄高新区住房建设和城市管理局</w:t>
            </w:r>
          </w:p>
        </w:tc>
        <w:tc>
          <w:tcPr>
            <w:tcW w:w="454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66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专项债券</w:t>
            </w:r>
          </w:p>
        </w:tc>
        <w:tc>
          <w:tcPr>
            <w:tcW w:w="28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2BE1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4000</w:t>
            </w:r>
          </w:p>
        </w:tc>
      </w:tr>
      <w:tr w14:paraId="36A1F1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715" w:hRule="atLeast"/>
        </w:trPr>
        <w:tc>
          <w:tcPr>
            <w:tcW w:w="10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29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</w:t>
            </w:r>
          </w:p>
        </w:tc>
        <w:tc>
          <w:tcPr>
            <w:tcW w:w="414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FBA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良村南污水处理厂设备更新项目</w:t>
            </w:r>
          </w:p>
        </w:tc>
        <w:tc>
          <w:tcPr>
            <w:tcW w:w="21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72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石家庄高新区住房建设和城市管理局</w:t>
            </w:r>
          </w:p>
        </w:tc>
        <w:tc>
          <w:tcPr>
            <w:tcW w:w="454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05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专项债券</w:t>
            </w:r>
          </w:p>
        </w:tc>
        <w:tc>
          <w:tcPr>
            <w:tcW w:w="28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5DDB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3000</w:t>
            </w:r>
          </w:p>
        </w:tc>
      </w:tr>
      <w:tr w14:paraId="7F4E06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670" w:hRule="atLeast"/>
        </w:trPr>
        <w:tc>
          <w:tcPr>
            <w:tcW w:w="10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CCC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</w:p>
        </w:tc>
        <w:tc>
          <w:tcPr>
            <w:tcW w:w="414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38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石家庄高新区污水处理厂提标改造工程（准地表Ⅳ类）</w:t>
            </w:r>
          </w:p>
        </w:tc>
        <w:tc>
          <w:tcPr>
            <w:tcW w:w="21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90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石家庄高新区住房建设和城市管理局</w:t>
            </w:r>
          </w:p>
        </w:tc>
        <w:tc>
          <w:tcPr>
            <w:tcW w:w="454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E6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专项债券</w:t>
            </w:r>
          </w:p>
        </w:tc>
        <w:tc>
          <w:tcPr>
            <w:tcW w:w="28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5C70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3000</w:t>
            </w:r>
          </w:p>
        </w:tc>
      </w:tr>
      <w:tr w14:paraId="6B22E8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730" w:hRule="atLeast"/>
        </w:trPr>
        <w:tc>
          <w:tcPr>
            <w:tcW w:w="10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C1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</w:t>
            </w:r>
          </w:p>
        </w:tc>
        <w:tc>
          <w:tcPr>
            <w:tcW w:w="414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FB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石家庄高新区公益性骨灰堂建设项目</w:t>
            </w:r>
          </w:p>
        </w:tc>
        <w:tc>
          <w:tcPr>
            <w:tcW w:w="21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F3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石家庄高新区社会发展局</w:t>
            </w:r>
          </w:p>
        </w:tc>
        <w:tc>
          <w:tcPr>
            <w:tcW w:w="454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59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专项债券</w:t>
            </w:r>
          </w:p>
        </w:tc>
        <w:tc>
          <w:tcPr>
            <w:tcW w:w="28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3CBF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1500</w:t>
            </w:r>
          </w:p>
        </w:tc>
      </w:tr>
      <w:tr w14:paraId="1406D5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00" w:hRule="atLeast"/>
        </w:trPr>
        <w:tc>
          <w:tcPr>
            <w:tcW w:w="10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03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</w:t>
            </w:r>
          </w:p>
        </w:tc>
        <w:tc>
          <w:tcPr>
            <w:tcW w:w="414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6C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高新区企业账款项目</w:t>
            </w:r>
          </w:p>
        </w:tc>
        <w:tc>
          <w:tcPr>
            <w:tcW w:w="21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A21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石家庄高新区经济发展局</w:t>
            </w:r>
          </w:p>
        </w:tc>
        <w:tc>
          <w:tcPr>
            <w:tcW w:w="454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BAA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专项债券</w:t>
            </w:r>
          </w:p>
        </w:tc>
        <w:tc>
          <w:tcPr>
            <w:tcW w:w="28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294B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17600</w:t>
            </w:r>
          </w:p>
        </w:tc>
      </w:tr>
    </w:tbl>
    <w:p w14:paraId="7991F426">
      <w:pPr>
        <w:pStyle w:val="2"/>
        <w:rPr>
          <w:rFonts w:hint="default"/>
          <w:lang w:val="en-US" w:eastAsia="zh-CN"/>
        </w:rPr>
      </w:pPr>
    </w:p>
    <w:sectPr>
      <w:pgSz w:w="16838" w:h="11906" w:orient="landscape"/>
      <w:pgMar w:top="1800" w:right="1440" w:bottom="1800" w:left="705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AxNDU5ZGZhNTYwYTU3NDk3MGVjNmZlMjMyNDA1YTQifQ=="/>
  </w:docVars>
  <w:rsids>
    <w:rsidRoot w:val="00E635B4"/>
    <w:rsid w:val="00273C30"/>
    <w:rsid w:val="002B0D93"/>
    <w:rsid w:val="005F0CD1"/>
    <w:rsid w:val="008609B2"/>
    <w:rsid w:val="00E635B4"/>
    <w:rsid w:val="00F74838"/>
    <w:rsid w:val="01610B5C"/>
    <w:rsid w:val="018835BB"/>
    <w:rsid w:val="01C6269C"/>
    <w:rsid w:val="01F90EF0"/>
    <w:rsid w:val="02235514"/>
    <w:rsid w:val="02860F03"/>
    <w:rsid w:val="0295732C"/>
    <w:rsid w:val="02C54C8A"/>
    <w:rsid w:val="03107F23"/>
    <w:rsid w:val="034815EE"/>
    <w:rsid w:val="03A779F8"/>
    <w:rsid w:val="04033FA8"/>
    <w:rsid w:val="0418406F"/>
    <w:rsid w:val="047604AA"/>
    <w:rsid w:val="04AB1613"/>
    <w:rsid w:val="04D80B57"/>
    <w:rsid w:val="04F317ED"/>
    <w:rsid w:val="0558444B"/>
    <w:rsid w:val="05731FFB"/>
    <w:rsid w:val="05B05C4C"/>
    <w:rsid w:val="05B240A3"/>
    <w:rsid w:val="05C03C0A"/>
    <w:rsid w:val="05E74477"/>
    <w:rsid w:val="060C20EF"/>
    <w:rsid w:val="06591DF1"/>
    <w:rsid w:val="06F7336C"/>
    <w:rsid w:val="073E097D"/>
    <w:rsid w:val="07626B66"/>
    <w:rsid w:val="07C546EB"/>
    <w:rsid w:val="088015BA"/>
    <w:rsid w:val="088E1B1E"/>
    <w:rsid w:val="090B7924"/>
    <w:rsid w:val="09686597"/>
    <w:rsid w:val="0A495D6D"/>
    <w:rsid w:val="0A4A75DD"/>
    <w:rsid w:val="0A6A12E4"/>
    <w:rsid w:val="0B331426"/>
    <w:rsid w:val="0B5E2826"/>
    <w:rsid w:val="0BC06B22"/>
    <w:rsid w:val="0BF12EC7"/>
    <w:rsid w:val="0D075BBE"/>
    <w:rsid w:val="0D3278F5"/>
    <w:rsid w:val="0DD65150"/>
    <w:rsid w:val="0DF472C7"/>
    <w:rsid w:val="0E46139C"/>
    <w:rsid w:val="0E5A20FA"/>
    <w:rsid w:val="0F1A11A4"/>
    <w:rsid w:val="106D3FC4"/>
    <w:rsid w:val="107F5F34"/>
    <w:rsid w:val="10B30D51"/>
    <w:rsid w:val="10C35AD1"/>
    <w:rsid w:val="10C47ED3"/>
    <w:rsid w:val="11165489"/>
    <w:rsid w:val="112A4824"/>
    <w:rsid w:val="117A515E"/>
    <w:rsid w:val="117D06FA"/>
    <w:rsid w:val="119E1FBF"/>
    <w:rsid w:val="121F156E"/>
    <w:rsid w:val="12C42573"/>
    <w:rsid w:val="12D51B96"/>
    <w:rsid w:val="13D46B74"/>
    <w:rsid w:val="14D57981"/>
    <w:rsid w:val="14F45F67"/>
    <w:rsid w:val="1538705A"/>
    <w:rsid w:val="154577DA"/>
    <w:rsid w:val="154D51A9"/>
    <w:rsid w:val="15BE0354"/>
    <w:rsid w:val="1602689A"/>
    <w:rsid w:val="17484C33"/>
    <w:rsid w:val="17F31D25"/>
    <w:rsid w:val="184C6A36"/>
    <w:rsid w:val="193F5F8C"/>
    <w:rsid w:val="198552AF"/>
    <w:rsid w:val="1ACC3EBC"/>
    <w:rsid w:val="1B624EC4"/>
    <w:rsid w:val="1BCE4A8B"/>
    <w:rsid w:val="1C2E4618"/>
    <w:rsid w:val="1C4F3B6E"/>
    <w:rsid w:val="1C632D4A"/>
    <w:rsid w:val="1CAD4235"/>
    <w:rsid w:val="1D894BC8"/>
    <w:rsid w:val="1E6F71A5"/>
    <w:rsid w:val="1EF469EE"/>
    <w:rsid w:val="1F7004CD"/>
    <w:rsid w:val="1FBD17F7"/>
    <w:rsid w:val="1FD03DB7"/>
    <w:rsid w:val="202D6537"/>
    <w:rsid w:val="204277E7"/>
    <w:rsid w:val="206B337E"/>
    <w:rsid w:val="20A708C5"/>
    <w:rsid w:val="21566A8C"/>
    <w:rsid w:val="21A854AE"/>
    <w:rsid w:val="21EC0658"/>
    <w:rsid w:val="225E75CE"/>
    <w:rsid w:val="227C2A5D"/>
    <w:rsid w:val="22BA0750"/>
    <w:rsid w:val="22C70054"/>
    <w:rsid w:val="22C93E35"/>
    <w:rsid w:val="231406F2"/>
    <w:rsid w:val="23504793"/>
    <w:rsid w:val="23572A1F"/>
    <w:rsid w:val="23CC552C"/>
    <w:rsid w:val="23D1373F"/>
    <w:rsid w:val="24247577"/>
    <w:rsid w:val="24DA2FFE"/>
    <w:rsid w:val="259B63F1"/>
    <w:rsid w:val="25B13E73"/>
    <w:rsid w:val="25B328A8"/>
    <w:rsid w:val="264A71AC"/>
    <w:rsid w:val="26C95844"/>
    <w:rsid w:val="271800A4"/>
    <w:rsid w:val="27C04817"/>
    <w:rsid w:val="27E307A5"/>
    <w:rsid w:val="28987596"/>
    <w:rsid w:val="28B26EEB"/>
    <w:rsid w:val="28EB5458"/>
    <w:rsid w:val="29331647"/>
    <w:rsid w:val="2984212D"/>
    <w:rsid w:val="29A101ED"/>
    <w:rsid w:val="2A073350"/>
    <w:rsid w:val="2A2B0378"/>
    <w:rsid w:val="2A926806"/>
    <w:rsid w:val="2ADC18FD"/>
    <w:rsid w:val="2B105396"/>
    <w:rsid w:val="2B432B87"/>
    <w:rsid w:val="2B61223A"/>
    <w:rsid w:val="2B724DE1"/>
    <w:rsid w:val="2BD0665E"/>
    <w:rsid w:val="2C0F04B1"/>
    <w:rsid w:val="2C1A670F"/>
    <w:rsid w:val="2C1D4164"/>
    <w:rsid w:val="2CC976BB"/>
    <w:rsid w:val="2D6C0511"/>
    <w:rsid w:val="2D761DCD"/>
    <w:rsid w:val="2DF94D25"/>
    <w:rsid w:val="2E0C6D7D"/>
    <w:rsid w:val="2E7B5F35"/>
    <w:rsid w:val="2E9D3095"/>
    <w:rsid w:val="2EA77377"/>
    <w:rsid w:val="2EC33BEE"/>
    <w:rsid w:val="2ECE6273"/>
    <w:rsid w:val="2F27631E"/>
    <w:rsid w:val="2FA56E50"/>
    <w:rsid w:val="2FD0378A"/>
    <w:rsid w:val="2FEB1D09"/>
    <w:rsid w:val="3009661A"/>
    <w:rsid w:val="30EE391B"/>
    <w:rsid w:val="30F57DBC"/>
    <w:rsid w:val="310547B5"/>
    <w:rsid w:val="31235E0F"/>
    <w:rsid w:val="313143D5"/>
    <w:rsid w:val="321B09A5"/>
    <w:rsid w:val="326F2F3B"/>
    <w:rsid w:val="32824C9A"/>
    <w:rsid w:val="32894B89"/>
    <w:rsid w:val="32AE1C4A"/>
    <w:rsid w:val="32F91750"/>
    <w:rsid w:val="33961780"/>
    <w:rsid w:val="346156D9"/>
    <w:rsid w:val="347F0160"/>
    <w:rsid w:val="348D7F0F"/>
    <w:rsid w:val="34BF7F50"/>
    <w:rsid w:val="356577DC"/>
    <w:rsid w:val="35E137D3"/>
    <w:rsid w:val="37663443"/>
    <w:rsid w:val="37D202EC"/>
    <w:rsid w:val="38B1683D"/>
    <w:rsid w:val="38E11807"/>
    <w:rsid w:val="38FE4E04"/>
    <w:rsid w:val="39394955"/>
    <w:rsid w:val="39846181"/>
    <w:rsid w:val="39B71E08"/>
    <w:rsid w:val="39E24C13"/>
    <w:rsid w:val="3A520DC9"/>
    <w:rsid w:val="3A821990"/>
    <w:rsid w:val="3B131596"/>
    <w:rsid w:val="3B1443EA"/>
    <w:rsid w:val="3B5E2181"/>
    <w:rsid w:val="3BD428A5"/>
    <w:rsid w:val="3C274B09"/>
    <w:rsid w:val="3C29300F"/>
    <w:rsid w:val="3C523DC3"/>
    <w:rsid w:val="3C803061"/>
    <w:rsid w:val="3DAD1070"/>
    <w:rsid w:val="3E2F3210"/>
    <w:rsid w:val="3F3F4AAD"/>
    <w:rsid w:val="3FAB03DA"/>
    <w:rsid w:val="40420905"/>
    <w:rsid w:val="40C01ED1"/>
    <w:rsid w:val="41667513"/>
    <w:rsid w:val="418402CF"/>
    <w:rsid w:val="41A44B8A"/>
    <w:rsid w:val="41D25DE3"/>
    <w:rsid w:val="41DB2014"/>
    <w:rsid w:val="41ED34CD"/>
    <w:rsid w:val="420A33B3"/>
    <w:rsid w:val="42304562"/>
    <w:rsid w:val="439A5CC0"/>
    <w:rsid w:val="44475008"/>
    <w:rsid w:val="451A5E84"/>
    <w:rsid w:val="453617FE"/>
    <w:rsid w:val="45390C1B"/>
    <w:rsid w:val="45BE6272"/>
    <w:rsid w:val="46250B1F"/>
    <w:rsid w:val="46315777"/>
    <w:rsid w:val="46C0234A"/>
    <w:rsid w:val="474E20DA"/>
    <w:rsid w:val="48302C39"/>
    <w:rsid w:val="484839A2"/>
    <w:rsid w:val="494B68D1"/>
    <w:rsid w:val="49A00650"/>
    <w:rsid w:val="4A2854FA"/>
    <w:rsid w:val="4A631055"/>
    <w:rsid w:val="4ABE3A8F"/>
    <w:rsid w:val="4B212164"/>
    <w:rsid w:val="4B651F34"/>
    <w:rsid w:val="4BCD2467"/>
    <w:rsid w:val="4C032D06"/>
    <w:rsid w:val="4C05724B"/>
    <w:rsid w:val="4C0D24E4"/>
    <w:rsid w:val="4CE63013"/>
    <w:rsid w:val="4D0F3F61"/>
    <w:rsid w:val="4D400ED6"/>
    <w:rsid w:val="4D593FE3"/>
    <w:rsid w:val="4D7F205E"/>
    <w:rsid w:val="4DE142DF"/>
    <w:rsid w:val="4E195731"/>
    <w:rsid w:val="4E3E36BE"/>
    <w:rsid w:val="4F706A3C"/>
    <w:rsid w:val="4F763E6A"/>
    <w:rsid w:val="4F806FC1"/>
    <w:rsid w:val="4F8668B1"/>
    <w:rsid w:val="4F9F06C4"/>
    <w:rsid w:val="4FE62A7F"/>
    <w:rsid w:val="4FEB0AC8"/>
    <w:rsid w:val="4FF851AE"/>
    <w:rsid w:val="50447FAA"/>
    <w:rsid w:val="50E22A4A"/>
    <w:rsid w:val="51267B52"/>
    <w:rsid w:val="512F5AEB"/>
    <w:rsid w:val="51444D1E"/>
    <w:rsid w:val="524727A7"/>
    <w:rsid w:val="525261A2"/>
    <w:rsid w:val="52543FB4"/>
    <w:rsid w:val="532B02AE"/>
    <w:rsid w:val="5388790B"/>
    <w:rsid w:val="53E820FB"/>
    <w:rsid w:val="54386BE7"/>
    <w:rsid w:val="54686973"/>
    <w:rsid w:val="54824EA6"/>
    <w:rsid w:val="555773CA"/>
    <w:rsid w:val="55A43E01"/>
    <w:rsid w:val="55AD4568"/>
    <w:rsid w:val="56635DDF"/>
    <w:rsid w:val="569E52CC"/>
    <w:rsid w:val="57434AAB"/>
    <w:rsid w:val="57A43C23"/>
    <w:rsid w:val="589F7F53"/>
    <w:rsid w:val="58E6446D"/>
    <w:rsid w:val="592C08F4"/>
    <w:rsid w:val="5B624A6E"/>
    <w:rsid w:val="5B7A6444"/>
    <w:rsid w:val="5C227D08"/>
    <w:rsid w:val="5C706EF3"/>
    <w:rsid w:val="5CA538F2"/>
    <w:rsid w:val="5D2E59AD"/>
    <w:rsid w:val="5D563472"/>
    <w:rsid w:val="5D814602"/>
    <w:rsid w:val="5DC52E81"/>
    <w:rsid w:val="5E0E15FE"/>
    <w:rsid w:val="5E26129F"/>
    <w:rsid w:val="5E372D07"/>
    <w:rsid w:val="5E5605FB"/>
    <w:rsid w:val="5F0D5869"/>
    <w:rsid w:val="5FC25276"/>
    <w:rsid w:val="5FE07D05"/>
    <w:rsid w:val="61010427"/>
    <w:rsid w:val="61240CA2"/>
    <w:rsid w:val="616D1819"/>
    <w:rsid w:val="61922D73"/>
    <w:rsid w:val="61DE0963"/>
    <w:rsid w:val="622E1DDB"/>
    <w:rsid w:val="623335D4"/>
    <w:rsid w:val="62463346"/>
    <w:rsid w:val="632414B5"/>
    <w:rsid w:val="635836EF"/>
    <w:rsid w:val="643465C7"/>
    <w:rsid w:val="6499539F"/>
    <w:rsid w:val="654E7419"/>
    <w:rsid w:val="655B2427"/>
    <w:rsid w:val="65C91239"/>
    <w:rsid w:val="65CD0D2C"/>
    <w:rsid w:val="65F75542"/>
    <w:rsid w:val="66521955"/>
    <w:rsid w:val="6656711F"/>
    <w:rsid w:val="66BE0D6A"/>
    <w:rsid w:val="66E976BC"/>
    <w:rsid w:val="683C7AA3"/>
    <w:rsid w:val="689063CF"/>
    <w:rsid w:val="68BA0B8F"/>
    <w:rsid w:val="69090035"/>
    <w:rsid w:val="69113708"/>
    <w:rsid w:val="69115E79"/>
    <w:rsid w:val="694300C6"/>
    <w:rsid w:val="694873C3"/>
    <w:rsid w:val="69A361C5"/>
    <w:rsid w:val="69F25623"/>
    <w:rsid w:val="6AAB2E9A"/>
    <w:rsid w:val="6B5C1102"/>
    <w:rsid w:val="6B7C15C2"/>
    <w:rsid w:val="6C322817"/>
    <w:rsid w:val="6C875BB5"/>
    <w:rsid w:val="6CDD0516"/>
    <w:rsid w:val="6CEB2C42"/>
    <w:rsid w:val="6D3B3B47"/>
    <w:rsid w:val="6DDC60F9"/>
    <w:rsid w:val="6E25321F"/>
    <w:rsid w:val="6E2E55B2"/>
    <w:rsid w:val="6ED07B70"/>
    <w:rsid w:val="6FC03F40"/>
    <w:rsid w:val="70185492"/>
    <w:rsid w:val="702E0548"/>
    <w:rsid w:val="70324565"/>
    <w:rsid w:val="70696DD0"/>
    <w:rsid w:val="706A644A"/>
    <w:rsid w:val="70AE5289"/>
    <w:rsid w:val="70FA215F"/>
    <w:rsid w:val="714B3BDE"/>
    <w:rsid w:val="7166095F"/>
    <w:rsid w:val="72A050D2"/>
    <w:rsid w:val="72C35F50"/>
    <w:rsid w:val="737F5219"/>
    <w:rsid w:val="73A662CF"/>
    <w:rsid w:val="73FC20FA"/>
    <w:rsid w:val="748F3650"/>
    <w:rsid w:val="74AC338C"/>
    <w:rsid w:val="761D1A2F"/>
    <w:rsid w:val="769176A3"/>
    <w:rsid w:val="771A58C5"/>
    <w:rsid w:val="77991C2E"/>
    <w:rsid w:val="77B405F5"/>
    <w:rsid w:val="77EF56D2"/>
    <w:rsid w:val="77F37C7F"/>
    <w:rsid w:val="780104C2"/>
    <w:rsid w:val="785740B5"/>
    <w:rsid w:val="78B4655E"/>
    <w:rsid w:val="78DB5ACE"/>
    <w:rsid w:val="79287F6E"/>
    <w:rsid w:val="793F5B33"/>
    <w:rsid w:val="79650F7A"/>
    <w:rsid w:val="7A3E54A9"/>
    <w:rsid w:val="7A48596E"/>
    <w:rsid w:val="7B855D8C"/>
    <w:rsid w:val="7BD0092B"/>
    <w:rsid w:val="7D2AD5E2"/>
    <w:rsid w:val="7D313D4F"/>
    <w:rsid w:val="7DE968CC"/>
    <w:rsid w:val="7E0C5C2F"/>
    <w:rsid w:val="7EC3172F"/>
    <w:rsid w:val="7F2E1407"/>
    <w:rsid w:val="7FF35874"/>
    <w:rsid w:val="B1BFC486"/>
    <w:rsid w:val="F8FF0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autoRedefine/>
    <w:unhideWhenUsed/>
    <w:qFormat/>
    <w:uiPriority w:val="99"/>
    <w:pPr>
      <w:spacing w:after="120" w:afterLines="0"/>
    </w:pPr>
    <w:rPr>
      <w:rFonts w:ascii="仿宋_GB2312" w:hAnsi="仿宋_GB2312" w:eastAsia="仿宋_GB2312" w:cs="黑体"/>
      <w:szCs w:val="24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7">
    <w:name w:val="font51"/>
    <w:basedOn w:val="6"/>
    <w:qFormat/>
    <w:uiPriority w:val="0"/>
    <w:rPr>
      <w:rFonts w:hint="eastAsia" w:ascii="宋体" w:hAnsi="宋体" w:eastAsia="宋体" w:cs="宋体"/>
      <w:b/>
      <w:bCs/>
      <w:color w:val="000000"/>
      <w:sz w:val="28"/>
      <w:szCs w:val="28"/>
      <w:u w:val="none"/>
    </w:rPr>
  </w:style>
  <w:style w:type="character" w:customStyle="1" w:styleId="8">
    <w:name w:val="font61"/>
    <w:basedOn w:val="6"/>
    <w:qFormat/>
    <w:uiPriority w:val="0"/>
    <w:rPr>
      <w:rFonts w:hint="eastAsia" w:ascii="宋体" w:hAnsi="宋体" w:eastAsia="宋体" w:cs="宋体"/>
      <w:b/>
      <w:bCs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1802</Words>
  <Characters>2100</Characters>
  <Lines>1</Lines>
  <Paragraphs>1</Paragraphs>
  <TotalTime>298</TotalTime>
  <ScaleCrop>false</ScaleCrop>
  <LinksUpToDate>false</LinksUpToDate>
  <CharactersWithSpaces>2226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2018-03-31T03:20:00Z</dcterms:created>
  <dc:creator>msec</dc:creator>
  <cp:lastModifiedBy>owen</cp:lastModifiedBy>
  <cp:lastPrinted>2025-12-04T06:01:00Z</cp:lastPrinted>
  <dcterms:modified xsi:type="dcterms:W3CDTF">2025-12-29T11:02:08Z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0132723D087A457EB594813D16142AD1</vt:lpwstr>
  </property>
</Properties>
</file>