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bookmarkStart w:id="0" w:name="_GoBack"/>
      <w:bookmarkEnd w:id="0"/>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365003</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：石家庄高新技术产业开发区环境监控中心</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石家庄高新技术产业开发区环境监控中心</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石家庄高新技术产业开发区环境监控中心(单位名称，加盖公章）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石家庄高新技术产业开发区环境监控中心</w:t>
            </w: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部门（单位）：石家庄高新技术产业开发区环境监控中心</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110.56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部门（单位）：石家庄高新技术产业开发区环境监控中心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135.70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135.70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政务公开审批</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节能环保支出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环境监测与监察</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2110299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其他环境监测与监察支出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110.56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12.33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部门（单位）：石家庄高新技术产业开发区环境监控中心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政务公开审批</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环境监测与监察</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2110299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其他环境监测与监察支出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部门（单位）：石家庄高新技术产业开发区环境监控中心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0.59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0.59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110.56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110.56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12.33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135.70</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54"/>
        <w:gridCol w:w="2974"/>
        <w:gridCol w:w="1065"/>
        <w:gridCol w:w="670"/>
        <w:gridCol w:w="702"/>
        <w:gridCol w:w="335"/>
        <w:gridCol w:w="10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编制部门（单位）：石家庄高新技术产业开发区环境监控中心</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135.70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政务公开审批</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7.65</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6.46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1.19</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节能环保支出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环境监测与监察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2110299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其他环境监测与监察支出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110.56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12.33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部门（单位）：石家庄高新技术产业开发区环境监控中心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70.07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17.56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6.46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12.33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63.52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63.52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133.59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部门（单位）：石家庄高新技术产业开发区环境监控中心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部门（单位）：石家庄高新技术产业开发区环境监控中心</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部门（单位）：石家庄高新技术产业开发区环境监控中心</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本单位2024年度收、支总计（含结转和结余）均为135.70万元。与2023年度决算相比，收支各增加13.15万元，增长10.7%，主要原因是。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135.70万元，其中：财政拨款收入135.70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本单位2024年度本年支出合计135.70万元，其中：基本支出135.70万元，占100.0%；项目支出0.00万元，占0.0%；上缴上级支出0.00万元，占0.0%；经营支出0.00万元，占0.0%；对附属单位补助支出0.00万元，占0.0%。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本单位2024年度财政拨款收、支总计（含结转和结余）均为135.70万元。与2023年度相比，财政拨款收支各增加13.15万元，增长10.7%，主要原因是。</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本单位2024年度财政拨款本年收入135.70万元,比上年增加13.15万元，增长10.7%，主要原因是；本年支出135.70万元，比上年增加13.15万元，增长10.7%，主要原因是。具体情况如下：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1.一般公共预算财政拨款本年收入135.70万元,比上年增加13.15万元，增长10.7%，主要原因是；本年支出135.70万元，比上年增加13.15万元，增长10.7%，主要原因是。</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2.政府性基金预算财政拨款本年收入0.00万元，比上年增加0.00万元，增长0.00%，主要原因是；本年支出0.00万元，比上年增加0.00万元，增长0.00%，主要原因是。</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3.国有资本经营预算财政拨款本年收入0.00万元，比上年增加0.00万元，增长0.00%，主要原因是；本年支出0.00万元，比上年增加0.00万元，增长0.00%，主要原因是。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135.70万元，完成年初预算的105.9%，比年初预算增加7.62万元，决算数大于预算数主要原因是；本年支出135.70万元，完成年初预算的105.9%，比年初预算增加7.62万元，决算数大于预算数主要原因是。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1.一般公共预算财政拨款本年收入完成年初预算的105.9%，比年初预算增加7.62万元，主要原因是；支出完成年初预算的105.9%，比年初预算增加7.62万元，主要原因是。</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2.政府性基金预算财政拨款本年收入完成年初预算的0.0%，比年初预算增加0.00万元，主要原因是；支出完成年初预算的0.0%，比年初预算增加0.00万元，主要原因是。</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3.国有资本经营预算财政拨款本年收入完成年初预算的0.0%，比年初预算增加0.00万元，主要原因是；支出完成年初预算的0.0%，比年初预算增加0.00万元，主要原因是。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2024年度财政拨款支出135.70万元，主要用于以下方面：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0.59万元，占0.4%，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7.65万元，占5.6%，主要用于等支出；卫生健康（类）支出4.56万元，占3.4%，主要用于等支出；节能环保（类）支出110.56万元，占81.5%，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12.33万元，占9.1%，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2024年度财政拨款基本支出135.70万元，其中：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133.59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2.11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本单位2024年度“三公”经费财政拨款支出预算为0.00万元，支出决算为0.00万元，完成预算的0.0%，较预算增加0.00万元，增长0.0%，主要原因是；较2023年度决算增加0.00万元，增长0.00%，主要原因是。</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本单位2024年度公务用车购置及运行维护费预算为0.00万元，支出决算0.00万元，完成预算的0.0%,较预算增加0.00万元，增长0.0%,主要原因是；较上年增加0.00万元，增长0.00%,主要原因是。其中：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本单位2024年度公务用车购置量0辆，发生“公务用车购置”经费支出0.00万元。公务用车购置费支出较预算增加0.00万元，增长0.0%,主要原因是；较上年增加0.00万元，增长0.00%,主要原因是。</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本单位2024年度单位公务用车保有量0辆，发生运行维护费支出0.00万元。公车运行维护费支出较预算增加0.00万元，增长0.0%,主要原因是；较上年增加0.00万元，增长0.00%，主要原因是。</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万元（决算金额）。其中，一般公共预算项目个，涉及资金万元，占一般公共预算项目支出总额的%；政府性基金预算项目个，涉及资金万元，占政府性基金预算项目支出总额的%；国有资本经营预算项目个，涉及资金万元，占国有资本经营预算项目支出总额的%。</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组织对等个项目开展了部门重点评价，涉及一般公共预算支出万元，政府性基金预算支出万元，国有资本经营预算支出万元，从评价情况来看，。</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本单位在今年部门决算公开中反映等个项目绩效自评结果。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项目绩效自评情况：根据年初设定的绩效目标，项目绩效自评得分为分（绩效自评表附后）。全年预算数为万元，执行数为万元，完成预算的%。项目绩效目标完成情况：一是；二是。发现的主要问题及原因是：一是；二是。下一步改进措施：一是；二是。</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4334BC93-3365-4F81-B4DA-FDBBB0B14B23}"/>
  </w:font>
  <w:font w:name="黑体">
    <w:panose1 w:val="02010609060101010101"/>
    <w:charset w:val="86"/>
    <w:family w:val="auto"/>
    <w:pitch w:val="default"/>
    <w:sig w:usb0="800002BF" w:usb1="38CF7CFA" w:usb2="00000016" w:usb3="00000000" w:csb0="00040001" w:csb1="00000000"/>
    <w:embedRegular r:id="rId2" w:fontKey="{AE7CF957-208B-430B-A027-9DDF4A92EFC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3" w:fontKey="{ECE82CF0-B67C-481A-869A-83027AE6C35B}"/>
  </w:font>
  <w:font w:name="仿宋">
    <w:panose1 w:val="02010609060101010101"/>
    <w:charset w:val="86"/>
    <w:family w:val="modern"/>
    <w:pitch w:val="default"/>
    <w:sig w:usb0="800002BF" w:usb1="38CF7CFA" w:usb2="00000016" w:usb3="00000000" w:csb0="00040001" w:csb1="00000000"/>
    <w:embedRegular r:id="rId4" w:fontKey="{9B8200FD-207C-4169-AF50-C16FBB007978}"/>
  </w:font>
  <w:font w:name="Calibri Light">
    <w:altName w:val="Calibri"/>
    <w:panose1 w:val="020F0302020204030204"/>
    <w:charset w:val="00"/>
    <w:family w:val="auto"/>
    <w:pitch w:val="default"/>
    <w:sig w:usb0="00000000" w:usb1="00000000"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0" w:usb1="00000000" w:usb2="00000000" w:usb3="00000000" w:csb0="00000000" w:csb1="00000000"/>
    <w:embedRegular r:id="rId5" w:fontKey="{736FE7FD-4DAD-4729-988A-9A19BB1B1C31}"/>
  </w:font>
  <w:font w:name="方正小标宋_GBK">
    <w:panose1 w:val="02000000000000000000"/>
    <w:charset w:val="86"/>
    <w:family w:val="script"/>
    <w:pitch w:val="default"/>
    <w:sig w:usb0="00000000" w:usb1="00000000" w:usb2="00000000" w:usb3="00000000" w:csb0="00000000" w:csb1="00000000"/>
    <w:embedRegular r:id="rId6" w:fontKey="{387C332B-7206-43C4-941F-53A2E97655D3}"/>
  </w:font>
  <w:font w:name="仿宋_GB2312">
    <w:panose1 w:val="02010609030101010101"/>
    <w:charset w:val="86"/>
    <w:family w:val="auto"/>
    <w:pitch w:val="default"/>
    <w:sig w:usb0="00000001" w:usb1="080E0000" w:usb2="00000000" w:usb3="00000000" w:csb0="00040000" w:csb1="00000000"/>
    <w:embedRegular r:id="rId7" w:fontKey="{B86958CE-1914-462A-AAE2-43A2E704F67F}"/>
  </w:font>
  <w:font w:name="ArialUnicodeMS">
    <w:altName w:val="Malgun Gothic"/>
    <w:panose1 w:val="00000000000000000000"/>
    <w:charset w:val="81"/>
    <w:family w:val="auto"/>
    <w:pitch w:val="default"/>
    <w:sig w:usb0="00000000" w:usb1="00000000" w:usb2="00000010" w:usb3="00000000" w:csb0="00080001" w:csb1="00000000"/>
    <w:embedRegular r:id="rId8" w:fontKey="{026E52EF-88A7-4FDE-9D13-44758EEBC377}"/>
  </w:font>
  <w:font w:name="方正仿宋_GB2312">
    <w:panose1 w:val="02000000000000000000"/>
    <w:charset w:val="86"/>
    <w:family w:val="auto"/>
    <w:pitch w:val="default"/>
    <w:sig w:usb0="00000000" w:usb1="00000000" w:usb2="00000000" w:usb3="00000000" w:csb0="00000000" w:csb1="00000000"/>
    <w:embedRegular r:id="rId9" w:fontKey="{F96EB7A8-B8FB-4A9F-B005-72FD0C4B738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4A681D"/>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122.55</c:v>
                </c:pt>
                <c:pt idx="1">
                  <c:v>135.7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1356985.19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1356985.19</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122.55</c:v>
                </c:pt>
                <c:pt idx="1">
                  <c:v>122.55</c:v>
                </c:pt>
                <c:pt idx="2">
                  <c:v>122.55</c:v>
                </c:pt>
                <c:pt idx="3">
                  <c:v>122.55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135.7</c:v>
                </c:pt>
                <c:pt idx="1">
                  <c:v>135.7</c:v>
                </c:pt>
                <c:pt idx="2">
                  <c:v>135.7</c:v>
                </c:pt>
                <c:pt idx="3">
                  <c:v>135.7</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128.08</c:v>
                </c:pt>
                <c:pt idx="1">
                  <c:v>128.08</c:v>
                </c:pt>
                <c:pt idx="2">
                  <c:v>128.08</c:v>
                </c:pt>
                <c:pt idx="3">
                  <c:v>128.08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135.7</c:v>
                </c:pt>
                <c:pt idx="1">
                  <c:v>135.7</c:v>
                </c:pt>
                <c:pt idx="2">
                  <c:v>135.7</c:v>
                </c:pt>
                <c:pt idx="3">
                  <c:v>135.7</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0.59</c:v>
                </c:pt>
                <c:pt idx="1">
                  <c:v>0</c:v>
                </c:pt>
                <c:pt idx="2">
                  <c:v>0</c:v>
                </c:pt>
                <c:pt idx="3">
                  <c:v>0</c:v>
                </c:pt>
                <c:pt idx="4">
                  <c:v>0</c:v>
                </c:pt>
                <c:pt idx="5">
                  <c:v>0</c:v>
                </c:pt>
                <c:pt idx="6">
                  <c:v>0</c:v>
                </c:pt>
                <c:pt idx="7">
                  <c:v>7.65</c:v>
                </c:pt>
                <c:pt idx="8">
                  <c:v>4.56</c:v>
                </c:pt>
                <c:pt idx="9">
                  <c:v>110.56</c:v>
                </c:pt>
                <c:pt idx="10">
                  <c:v>0</c:v>
                </c:pt>
                <c:pt idx="11">
                  <c:v>0</c:v>
                </c:pt>
                <c:pt idx="12">
                  <c:v>0</c:v>
                </c:pt>
                <c:pt idx="13">
                  <c:v>0</c:v>
                </c:pt>
                <c:pt idx="14">
                  <c:v>0</c:v>
                </c:pt>
                <c:pt idx="15">
                  <c:v>0</c:v>
                </c:pt>
                <c:pt idx="16">
                  <c:v>0</c:v>
                </c:pt>
                <c:pt idx="17">
                  <c:v>0</c:v>
                </c:pt>
                <c:pt idx="18">
                  <c:v>12.33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16</TotalTime>
  <ScaleCrop>false</ScaleCrop>
  <LinksUpToDate>false</LinksUpToDate>
  <CharactersWithSpaces>2170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2025-09-15T03:12:22Z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