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宋营镇人民政府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宋营镇人民政府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党委领导政府工作，主要是政治思想和方针政策的领导，干部的选拔，考核和监督，经济和行政工作中重大问题的决策。镇政府是基层国家行政机关，行使本行政区的行政职能。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党委、人大、政府工作职责：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宋营镇主要围绕加强党的领导、夯实基层政权，促进经济发展、增加农民收入，优化公共服务、着力改善民生，强化社会治理、维护社会稳定，推进基层民主、促进农村和谐，改善生态环境、提升乡风文明等方面履行职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1.宋营镇党委是党在农村的基层组织，是党在农村全部工作和战斗力的基础，全面领导本辖区的工作和基层社会治理，支持和保证行政组织、经济组织和群众自治组织充分行使职权。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2.宋营镇人大是基层地方国家权力机关，加强基层政权、推进基层民主洁治建设和政治文明建设。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19"/>
          <w:szCs w:val="19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3.宋营镇政府是本级人民代表大会的执行机关，是本级国家行政机关，依法行使行政职权。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</w:pP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202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年，我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镇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年初共安排预算资金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8593.66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万元，调整预算数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9883.28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万元，截至12月底，共完成支付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8724.90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万元，预算执行率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88.28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%。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年</w:t>
      </w:r>
      <w:r>
        <w:rPr>
          <w:rFonts w:hint="eastAsia" w:ascii="仿宋" w:hAnsi="仿宋" w:eastAsia="仿宋" w:cs="仿宋"/>
          <w:sz w:val="32"/>
          <w:szCs w:val="32"/>
        </w:rPr>
        <w:t>年初既定工作绩效目标为：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2023年继续以全面提升基层党建工作水平为目标，深入学习贯彻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的十九大精神。以维护风清气正的政治环境为目标，不断强化党风廉政建设。以优化发展环境和提升综合实力为目标，全力推进项目建设。以改善人民生活水平为目标，全面加强社会事业建设和社会综合治理。以持续改善大气环境为目标，不断强化大气污染防治各项措施。以逐步优化公共服务为目标，不断强化社会管理服务能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本次绩效评价工作内容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2023年的预算</w:t>
      </w:r>
      <w:r>
        <w:rPr>
          <w:rFonts w:hint="eastAsia" w:ascii="仿宋" w:hAnsi="仿宋" w:eastAsia="仿宋" w:cs="仿宋"/>
          <w:sz w:val="32"/>
          <w:szCs w:val="32"/>
        </w:rPr>
        <w:t>项目。在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领导的带领下，成立绩效评价工作小组，对项目进行及时、准确、客观的评价，确保项目顺利进行。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2023年的预算</w:t>
      </w:r>
      <w:r>
        <w:rPr>
          <w:rFonts w:hint="eastAsia" w:ascii="仿宋" w:hAnsi="仿宋" w:eastAsia="仿宋" w:cs="仿宋"/>
          <w:sz w:val="32"/>
          <w:szCs w:val="32"/>
        </w:rPr>
        <w:t>项目开展绩效评价，目的是希望通过绩效评价保证项目资金专款专用，在严格按照规定的基础上，努力提高资金使用管理的规范性、安全性和有效性。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numPr>
          <w:ilvl w:val="0"/>
          <w:numId w:val="0"/>
        </w:numPr>
        <w:spacing w:line="560" w:lineRule="exact"/>
        <w:ind w:firstLine="643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前期准备情况。确保此次绩效评价科学合理、公平公正。在开展绩效评价工作之前，评价小组组织召开评价筹备会议。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组织实施情况。确保绩效评价工作顺利开展，各部门相关工作人员联合成立绩效评价工作组，负责本项目绩效评价的组织管理和实施工作。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三是</w:t>
      </w:r>
      <w:r>
        <w:rPr>
          <w:rFonts w:hint="eastAsia" w:ascii="仿宋" w:hAnsi="仿宋" w:eastAsia="仿宋" w:cs="仿宋"/>
          <w:sz w:val="32"/>
          <w:szCs w:val="32"/>
        </w:rPr>
        <w:t>分析评价情况。评价过程中，评价小组各成员团结合作、相互配合、分工明确，召开总结会议，找出问题与不足，提出意见和建议。每个成员分别对各项指标进行打分，最终评价按综合得分计算。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通过深入分析我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镇2023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年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的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工作，我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镇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认为年初设定的绩效目标方向清晰，目标明确，思路严谨，表述恰当适宜，易于评价，可操作性强，整体达到年初设定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的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目标任务。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630" w:firstLineChars="196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1</w:t>
      </w:r>
      <w:r>
        <w:rPr>
          <w:rFonts w:hint="eastAsia" w:ascii="仿宋_GB2312" w:eastAsia="仿宋_GB2312"/>
          <w:b/>
          <w:bCs/>
          <w:sz w:val="32"/>
          <w:szCs w:val="32"/>
        </w:rPr>
        <w:t>.数量指标。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2023年预算项目共有38个。</w:t>
      </w:r>
    </w:p>
    <w:p>
      <w:pPr>
        <w:spacing w:line="560" w:lineRule="exact"/>
        <w:ind w:firstLine="630" w:firstLineChars="196"/>
        <w:rPr>
          <w:rFonts w:hint="default" w:ascii="仿宋" w:hAnsi="仿宋" w:eastAsia="仿宋_GB2312" w:cs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2</w:t>
      </w:r>
      <w:r>
        <w:rPr>
          <w:rFonts w:hint="eastAsia" w:ascii="仿宋_GB2312" w:eastAsia="仿宋_GB2312"/>
          <w:b/>
          <w:bCs/>
          <w:sz w:val="32"/>
          <w:szCs w:val="32"/>
        </w:rPr>
        <w:t>.质量指标。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高质量完成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2023年的工作。</w:t>
      </w:r>
    </w:p>
    <w:p>
      <w:pPr>
        <w:spacing w:line="600" w:lineRule="exact"/>
        <w:ind w:firstLine="643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3</w:t>
      </w:r>
      <w:r>
        <w:rPr>
          <w:rFonts w:hint="eastAsia" w:ascii="仿宋_GB2312" w:eastAsia="仿宋_GB2312"/>
          <w:b/>
          <w:bCs/>
          <w:sz w:val="32"/>
          <w:szCs w:val="32"/>
        </w:rPr>
        <w:t>.时效指标。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财政资金到位后，及时拨付。</w:t>
      </w:r>
    </w:p>
    <w:p>
      <w:pPr>
        <w:tabs>
          <w:tab w:val="left" w:pos="1320"/>
        </w:tabs>
        <w:autoSpaceDE/>
        <w:autoSpaceDN/>
        <w:spacing w:line="580" w:lineRule="exact"/>
        <w:ind w:firstLine="643" w:firstLineChars="200"/>
        <w:jc w:val="both"/>
        <w:rPr>
          <w:rFonts w:hint="eastAsia" w:ascii="仿宋" w:hAnsi="仿宋" w:eastAsia="仿宋_GB2312" w:cs="仿宋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4</w:t>
      </w:r>
      <w:r>
        <w:rPr>
          <w:rFonts w:hint="eastAsia" w:ascii="仿宋_GB2312" w:eastAsia="仿宋_GB2312"/>
          <w:b/>
          <w:bCs/>
          <w:sz w:val="32"/>
          <w:szCs w:val="32"/>
        </w:rPr>
        <w:t>.成本指标。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成本不超过年初预算。</w:t>
      </w:r>
    </w:p>
    <w:p>
      <w:pPr>
        <w:spacing w:line="560" w:lineRule="exact"/>
        <w:ind w:firstLine="630" w:firstLineChars="196"/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b/>
          <w:bCs/>
          <w:sz w:val="32"/>
          <w:szCs w:val="32"/>
        </w:rPr>
        <w:t>.社会效益。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保持社会稳定。</w:t>
      </w:r>
    </w:p>
    <w:p>
      <w:pPr>
        <w:pStyle w:val="3"/>
        <w:ind w:firstLine="64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b/>
          <w:bCs/>
          <w:sz w:val="32"/>
          <w:szCs w:val="32"/>
        </w:rPr>
        <w:t>.服务对象满意度。</w:t>
      </w:r>
      <w:r>
        <w:rPr>
          <w:rFonts w:hint="eastAsia" w:ascii="仿宋_GB2312" w:hAnsi="Calibri" w:eastAsia="仿宋_GB2312" w:cs="黑体"/>
          <w:b w:val="0"/>
          <w:bCs w:val="0"/>
          <w:kern w:val="2"/>
          <w:sz w:val="32"/>
          <w:szCs w:val="32"/>
          <w:lang w:val="en-US" w:eastAsia="zh-CN" w:bidi="ar-SA"/>
        </w:rPr>
        <w:t>群众满意度较高。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（一）项目总体评价。</w:t>
      </w:r>
      <w:r>
        <w:rPr>
          <w:rFonts w:hint="eastAsia" w:ascii="仿宋_GB2312" w:eastAsia="仿宋_GB2312"/>
          <w:sz w:val="32"/>
          <w:szCs w:val="32"/>
        </w:rPr>
        <w:t>项目科学合理，管理规范，监管到位，完成较好，质量较高，运行保障有力，各项效益明显，群众反响较好，社会经济效益显著。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（二）项目得分。</w:t>
      </w:r>
      <w:r>
        <w:rPr>
          <w:rFonts w:hint="eastAsia" w:ascii="仿宋_GB2312" w:eastAsia="仿宋_GB2312"/>
          <w:sz w:val="32"/>
          <w:szCs w:val="32"/>
        </w:rPr>
        <w:t>评价小组按照对项目实地检查的结果设定的绩效指标进行打分，然后将各指标得分相加算出总得分。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（三）项目评价等级。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项目综合绩效评价分为4个等级：得分≥85分为优秀；75≤得分＜85分为良好；60≤得分＜75分为一般；得分＜60分为较差。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（四）项目评价结果。</w:t>
      </w:r>
      <w:r>
        <w:rPr>
          <w:rFonts w:hint="eastAsia" w:ascii="仿宋_GB2312" w:eastAsia="仿宋_GB2312"/>
          <w:sz w:val="32"/>
          <w:szCs w:val="32"/>
        </w:rPr>
        <w:t>评价小组完成对项目的各项指标评分。综合各项指标得分，评价总得分</w:t>
      </w:r>
      <w:r>
        <w:rPr>
          <w:rFonts w:hint="eastAsia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分，评价等级为优秀。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1.部分项目资金支付进度滞后。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2.绩效评价指标体系还不够完善、合理。财政支出的评价对象涉及项目之间差异性大，真正能体现项目效果的个性指标，在标准设计上存在难度，导致评价内容不够全面，评价数据采集缺少充分的调查分析和严密的逻辑分析，难以满足不同层面和不同性质的绩效评价需求。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ascii="Times New Roman" w:hAnsi="Times New Roman"/>
          <w:color w:val="333333"/>
          <w:sz w:val="21"/>
          <w:szCs w:val="21"/>
        </w:rPr>
      </w:pPr>
      <w:r>
        <w:rPr>
          <w:rFonts w:ascii="华文仿宋" w:hAnsi="华文仿宋" w:eastAsia="华文仿宋" w:cs="华文仿宋"/>
          <w:color w:val="000000"/>
          <w:sz w:val="32"/>
          <w:szCs w:val="32"/>
          <w:shd w:val="clear" w:color="auto" w:fill="FFFFFF"/>
        </w:rPr>
        <w:t> 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.科学合理编制预算，严格执行预算。进一步提高预算编制到位率，加强预算支出的审核、跟踪及预算执行情况分析，提高预算编制严谨性和可控性。　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ascii="Times New Roman" w:hAnsi="Times New Roman"/>
          <w:color w:val="333333"/>
          <w:sz w:val="21"/>
          <w:szCs w:val="21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2.进一步加强项目资金管理。严格实行项目管理程序化，实现项目申报、实施、拨付、评价全流程监督与控制，规范专项资金管理，提高专项资金的使用效益。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ascii="Times New Roman" w:hAnsi="Times New Roman"/>
          <w:color w:val="333333"/>
          <w:sz w:val="21"/>
          <w:szCs w:val="21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3.进一步完善内部管理制度，提升管理效能，更好地履行生态文明建设职能。</w:t>
      </w:r>
    </w:p>
    <w:p>
      <w:pPr>
        <w:pStyle w:val="2"/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</w:pPr>
      <w:r>
        <w:rPr>
          <w:rFonts w:hint="eastAsia" w:ascii="宋体" w:hAnsi="宋体" w:eastAsia="宋体" w:cs="宋体"/>
          <w:b/>
          <w:bCs w:val="0"/>
          <w:sz w:val="32"/>
          <w:szCs w:val="32"/>
        </w:rPr>
        <w:t>绩效评价工作组人员名单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tbl>
      <w:tblPr>
        <w:tblStyle w:val="8"/>
        <w:tblW w:w="76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1770"/>
        <w:gridCol w:w="2417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职务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卢迪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党委副书记、镇长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尹华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办公室主任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尚建人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财政所所长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</w:tbl>
    <w:p/>
    <w:p>
      <w:pPr>
        <w:pStyle w:val="2"/>
      </w:pPr>
    </w:p>
    <w:p/>
    <w:p>
      <w:pPr>
        <w:pStyle w:val="2"/>
      </w:pPr>
    </w:p>
    <w:p/>
    <w:p>
      <w:pPr>
        <w:pStyle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</w:t>
      </w: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宋营镇人民政府</w:t>
      </w:r>
    </w:p>
    <w:p>
      <w:pP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        2024年6月7日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- 2 -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- 2 -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ZlNzFmMmZkZTViNGU5MDk3YzhhY2FlOTdhOGJmYmQifQ=="/>
  </w:docVars>
  <w:rsids>
    <w:rsidRoot w:val="0EBD2122"/>
    <w:rsid w:val="00012C17"/>
    <w:rsid w:val="000B0260"/>
    <w:rsid w:val="00256417"/>
    <w:rsid w:val="007E6C1F"/>
    <w:rsid w:val="009346E8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0F71422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DE256ED"/>
    <w:rsid w:val="217820DE"/>
    <w:rsid w:val="248C197D"/>
    <w:rsid w:val="252959AF"/>
    <w:rsid w:val="277A6671"/>
    <w:rsid w:val="292D35B7"/>
    <w:rsid w:val="33EB6CFF"/>
    <w:rsid w:val="35350177"/>
    <w:rsid w:val="35A12947"/>
    <w:rsid w:val="37387040"/>
    <w:rsid w:val="3B625C0A"/>
    <w:rsid w:val="3CEE1963"/>
    <w:rsid w:val="4C9C27FE"/>
    <w:rsid w:val="512260B4"/>
    <w:rsid w:val="51DA26F9"/>
    <w:rsid w:val="52BD6ACB"/>
    <w:rsid w:val="55537534"/>
    <w:rsid w:val="561A74F1"/>
    <w:rsid w:val="56A34536"/>
    <w:rsid w:val="597244E8"/>
    <w:rsid w:val="5EB71C30"/>
    <w:rsid w:val="66623D49"/>
    <w:rsid w:val="66AF0CE5"/>
    <w:rsid w:val="676E4260"/>
    <w:rsid w:val="6AC537CF"/>
    <w:rsid w:val="6E5B14A6"/>
    <w:rsid w:val="711B255E"/>
    <w:rsid w:val="7A7925F1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a heading"/>
    <w:basedOn w:val="1"/>
    <w:next w:val="1"/>
    <w:unhideWhenUsed/>
    <w:qFormat/>
    <w:uiPriority w:val="99"/>
    <w:pPr>
      <w:spacing w:before="120"/>
    </w:pPr>
    <w:rPr>
      <w:rFonts w:ascii="Cambria" w:hAnsi="Cambria" w:cs="Times New Roman"/>
      <w:sz w:val="24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unhideWhenUsed/>
    <w:qFormat/>
    <w:uiPriority w:val="99"/>
    <w:pPr>
      <w:spacing w:beforeAutospacing="1" w:afterAutospacing="1"/>
    </w:pPr>
    <w:rPr>
      <w:rFonts w:cs="Times New Roman"/>
      <w:sz w:val="24"/>
      <w:lang w:val="en-US" w:bidi="ar-SA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602</Words>
  <Characters>619</Characters>
  <Lines>4</Lines>
  <Paragraphs>1</Paragraphs>
  <TotalTime>32</TotalTime>
  <ScaleCrop>false</ScaleCrop>
  <LinksUpToDate>false</LinksUpToDate>
  <CharactersWithSpaces>641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2023-05-06T02:59:00Z</dcterms:created>
  <dc:creator>欣欣大人</dc:creator>
  <cp:lastModifiedBy>尚建人</cp:lastModifiedBy>
  <cp:lastPrinted>2023-05-11T04:48:00Z</cp:lastPrinted>
  <dcterms:modified xsi:type="dcterms:W3CDTF">2025-06-16T06:06:51Z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2160F31950E0472F92469919B214E5DC</vt:lpwstr>
  </property>
</Properties>
</file>