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CCF260">
      <w:pPr>
        <w:jc w:val="center"/>
        <w:rPr>
          <w:rFonts w:hint="eastAsia"/>
          <w:b/>
          <w:bCs/>
          <w:sz w:val="44"/>
          <w:szCs w:val="44"/>
        </w:rPr>
      </w:pPr>
      <w:r>
        <w:rPr>
          <w:rFonts w:hint="eastAsia"/>
          <w:b/>
          <w:bCs/>
          <w:sz w:val="44"/>
          <w:szCs w:val="44"/>
        </w:rPr>
        <w:t>住房建设和城市管理局</w:t>
      </w:r>
    </w:p>
    <w:p w14:paraId="465A0EA8">
      <w:pPr>
        <w:jc w:val="center"/>
        <w:rPr>
          <w:rFonts w:hint="eastAsia" w:eastAsiaTheme="minorEastAsia"/>
          <w:b/>
          <w:bCs/>
          <w:sz w:val="44"/>
          <w:szCs w:val="44"/>
          <w:lang w:eastAsia="zh-CN"/>
        </w:rPr>
      </w:pPr>
      <w:bookmarkStart w:id="0" w:name="_GoBack"/>
      <w:bookmarkEnd w:id="0"/>
      <w:r>
        <w:rPr>
          <w:rFonts w:hint="eastAsia"/>
          <w:b/>
          <w:bCs/>
          <w:sz w:val="44"/>
          <w:szCs w:val="44"/>
        </w:rPr>
        <w:t>年度涉企行政检查计划</w:t>
      </w:r>
      <w:r>
        <w:rPr>
          <w:rFonts w:hint="eastAsia"/>
          <w:b/>
          <w:bCs/>
          <w:sz w:val="44"/>
          <w:szCs w:val="44"/>
          <w:lang w:eastAsia="zh-CN"/>
        </w:rPr>
        <w:t>报告</w:t>
      </w:r>
    </w:p>
    <w:p w14:paraId="4EC9D746">
      <w:pPr>
        <w:jc w:val="center"/>
        <w:rPr>
          <w:rFonts w:hint="eastAsia"/>
          <w:b/>
          <w:bCs/>
          <w:sz w:val="44"/>
          <w:szCs w:val="44"/>
        </w:rPr>
      </w:pPr>
    </w:p>
    <w:p w14:paraId="32E83BAD">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根据省《严格规范涉企行政检查实施方案》要求，现将我局年度涉企行政检查计划报告如下。</w:t>
      </w:r>
    </w:p>
    <w:p w14:paraId="67E39527">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both"/>
        <w:textAlignment w:val="auto"/>
        <w:rPr>
          <w:rFonts w:hint="eastAsia" w:ascii="黑体" w:hAnsi="黑体" w:eastAsia="黑体" w:cs="黑体"/>
          <w:sz w:val="32"/>
          <w:szCs w:val="32"/>
          <w:lang w:eastAsia="zh-CN"/>
        </w:rPr>
      </w:pPr>
      <w:r>
        <w:rPr>
          <w:rFonts w:hint="eastAsia" w:ascii="黑体" w:hAnsi="黑体" w:eastAsia="黑体" w:cs="黑体"/>
          <w:b w:val="0"/>
          <w:bCs w:val="0"/>
          <w:sz w:val="32"/>
          <w:szCs w:val="32"/>
          <w:lang w:eastAsia="zh-CN"/>
        </w:rPr>
        <w:t>一、</w:t>
      </w:r>
      <w:r>
        <w:rPr>
          <w:rFonts w:hint="eastAsia" w:ascii="黑体" w:hAnsi="黑体" w:eastAsia="黑体" w:cs="黑体"/>
          <w:sz w:val="32"/>
          <w:szCs w:val="32"/>
          <w:lang w:eastAsia="zh-CN"/>
        </w:rPr>
        <w:t>公用事业管理检查计划</w:t>
      </w:r>
    </w:p>
    <w:p w14:paraId="5E98C5DF">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（一）燃气工作</w:t>
      </w:r>
    </w:p>
    <w:p w14:paraId="35AF30E1">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涉企行政检查对象：高新区辖区内燃气经营企业。</w:t>
      </w:r>
    </w:p>
    <w:p w14:paraId="30415A6E">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涉企行政检查事项：对燃气经营等行为的行政检查，年度涉企行政检查计划根据上级工作安排，进行适时调整。</w:t>
      </w:r>
    </w:p>
    <w:p w14:paraId="2DDC7C20">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（二）供热工作</w:t>
      </w:r>
    </w:p>
    <w:p w14:paraId="5FE5DCAC">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涉企行政检查对象：高新区辖区内供热经营企业。</w:t>
      </w:r>
    </w:p>
    <w:p w14:paraId="1DD7B25E">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涉企行政检查事项：对供热用热活动的行政检查，年度涉企行政检查计划根据上级工作安排，进行适时调整。</w:t>
      </w:r>
    </w:p>
    <w:p w14:paraId="6021FE14">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（三）供水工作</w:t>
      </w:r>
    </w:p>
    <w:p w14:paraId="7121F64A">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1.供水企业</w:t>
      </w:r>
    </w:p>
    <w:p w14:paraId="5A2A5F45">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涉企行政检查对象：高新区辖区内供水企业。</w:t>
      </w:r>
    </w:p>
    <w:p w14:paraId="466AD11D">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涉企行政检查事项：对城镇供水、用水等行为等行为的行政检查，年度涉企行政检查计划根据上级工作安排，进行适时调整。</w:t>
      </w:r>
    </w:p>
    <w:p w14:paraId="01AB0932">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2.因工程建设确需改装、拆除或者迁移城市公共供水设施的建设单位。</w:t>
      </w:r>
    </w:p>
    <w:p w14:paraId="085D7934">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涉企行政检查对象：高新区辖区内申请改装、拆除或者迁移城市公共供水设施的建设单位。</w:t>
      </w:r>
    </w:p>
    <w:p w14:paraId="43E23C2B">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涉企行政检查事项：因工程建设确需改装、拆除或者迁移城市公共供水设施的审批后的行政检查，年度涉企行政检查计划根据上级工作安排，进行适时调整。</w:t>
      </w:r>
    </w:p>
    <w:p w14:paraId="4BC230BA">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3.辖区内有二次供水设施的企业</w:t>
      </w:r>
    </w:p>
    <w:p w14:paraId="70C7CA37">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涉企行政检查对象：高新区辖区内有二次供水设施的企业</w:t>
      </w:r>
    </w:p>
    <w:p w14:paraId="7F482B87">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涉企行政检查事项：对二次供水设施建设、管理、维护的监督检查，年度涉企行政检查计划根据上级工作安排，进行适时调整。</w:t>
      </w:r>
    </w:p>
    <w:p w14:paraId="7DD8FAFF">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4.辖区内取用水户</w:t>
      </w:r>
    </w:p>
    <w:p w14:paraId="43F44AD6">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涉企行政检查对象：高新区辖区内取用水户。</w:t>
      </w:r>
    </w:p>
    <w:p w14:paraId="271F8B04">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涉企行政检查事项：对取用水行为的行政检查，年度涉企行政检查计划根据上级工作安排，进行适时调整。</w:t>
      </w:r>
    </w:p>
    <w:p w14:paraId="33DEED28">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5.辖区内用水户</w:t>
      </w:r>
    </w:p>
    <w:p w14:paraId="1FECB3B9">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涉企行政检查对象：高新区辖区内用水户</w:t>
      </w:r>
    </w:p>
    <w:p w14:paraId="6EB3C8C9">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涉企行政检查事项：对节约用水的行政检查年，度涉企行政检查计划根据上级工作安排，进行适时调整。</w:t>
      </w:r>
    </w:p>
    <w:p w14:paraId="46DE7031">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6.辖区内生产建设单位</w:t>
      </w:r>
    </w:p>
    <w:p w14:paraId="1A5C20D5">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涉企行政检查频次：</w:t>
      </w:r>
      <w:r>
        <w:rPr>
          <w:rFonts w:hint="eastAsia" w:ascii="仿宋_GB2312" w:hAnsi="仿宋_GB2312" w:eastAsia="仿宋_GB2312" w:cs="仿宋_GB2312"/>
          <w:sz w:val="32"/>
          <w:szCs w:val="32"/>
          <w:lang w:val="en-US" w:eastAsia="zh-CN"/>
        </w:rPr>
        <w:t>不低于本年度审批的生产建设项目总量的10%。</w:t>
      </w:r>
    </w:p>
    <w:p w14:paraId="7653415C">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涉企行政检查对象：高新区辖区内生产建设单位。</w:t>
      </w:r>
    </w:p>
    <w:p w14:paraId="05732D47">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涉企行政检查事项：根据上级工作安排，进行适时调整。</w:t>
      </w:r>
    </w:p>
    <w:p w14:paraId="0C3CA20A">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（六）污水处理工作</w:t>
      </w:r>
    </w:p>
    <w:p w14:paraId="678F140E">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涉企行政检查对象：高新区辖区内市政污水处理设施运营单位。</w:t>
      </w:r>
    </w:p>
    <w:p w14:paraId="2E0A086B">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黑体" w:hAnsi="黑体" w:eastAsia="黑体" w:cs="黑体"/>
          <w:b w:val="0"/>
          <w:bCs w:val="0"/>
          <w:sz w:val="32"/>
          <w:szCs w:val="32"/>
          <w:lang w:eastAsia="zh-CN"/>
        </w:rPr>
      </w:pPr>
      <w:r>
        <w:rPr>
          <w:rFonts w:hint="eastAsia" w:ascii="仿宋_GB2312" w:hAnsi="仿宋_GB2312" w:eastAsia="仿宋_GB2312" w:cs="仿宋_GB2312"/>
          <w:sz w:val="32"/>
          <w:szCs w:val="32"/>
          <w:lang w:val="en-US" w:eastAsia="zh-CN"/>
        </w:rPr>
        <w:t>涉企行政检查事项：对污水处理运营等行为的行政检查，年度涉企行政检查计划根据上级工作安排，进行适时调整。</w:t>
      </w:r>
    </w:p>
    <w:p w14:paraId="6CE0F050">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二、房地产市场检查实施计划</w:t>
      </w:r>
    </w:p>
    <w:p w14:paraId="36BB1873">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（一）2025年3月至4月。</w:t>
      </w:r>
      <w:r>
        <w:rPr>
          <w:rFonts w:hint="eastAsia" w:ascii="仿宋_GB2312" w:hAnsi="仿宋_GB2312" w:eastAsia="仿宋_GB2312" w:cs="仿宋_GB2312"/>
          <w:b w:val="0"/>
          <w:bCs w:val="0"/>
          <w:sz w:val="32"/>
          <w:szCs w:val="32"/>
          <w:lang w:val="en-US" w:eastAsia="zh-CN"/>
        </w:rPr>
        <w:t>开展区内房地产经纪机构（中介）专项检查工作，进行普查，并做好迎接市住建局抽检工作。</w:t>
      </w:r>
    </w:p>
    <w:p w14:paraId="0FF32B97">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（二）2025年4月至5月。</w:t>
      </w:r>
      <w:r>
        <w:rPr>
          <w:rFonts w:hint="eastAsia" w:ascii="仿宋_GB2312" w:hAnsi="仿宋_GB2312" w:eastAsia="仿宋_GB2312" w:cs="仿宋_GB2312"/>
          <w:b w:val="0"/>
          <w:bCs w:val="0"/>
          <w:sz w:val="32"/>
          <w:szCs w:val="32"/>
          <w:lang w:val="en-US" w:eastAsia="zh-CN"/>
        </w:rPr>
        <w:t>开展房地产开发企业商品房违法销售专项整治行动，并做好迎接市住建局抽检工作。</w:t>
      </w:r>
    </w:p>
    <w:p w14:paraId="2BBB94A1">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（三）2025年6月。</w:t>
      </w:r>
      <w:r>
        <w:rPr>
          <w:rFonts w:hint="eastAsia" w:ascii="仿宋_GB2312" w:hAnsi="仿宋_GB2312" w:eastAsia="仿宋_GB2312" w:cs="仿宋_GB2312"/>
          <w:b w:val="0"/>
          <w:bCs w:val="0"/>
          <w:sz w:val="32"/>
          <w:szCs w:val="32"/>
          <w:lang w:val="en-US" w:eastAsia="zh-CN"/>
        </w:rPr>
        <w:t>结合上级部门工作部署，配合开展房地产开发企业“双随机、一公开”检查工作。</w:t>
      </w:r>
    </w:p>
    <w:p w14:paraId="3EA562EA">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（四）2025年8月至9月。</w:t>
      </w:r>
      <w:r>
        <w:rPr>
          <w:rFonts w:hint="eastAsia" w:ascii="仿宋_GB2312" w:hAnsi="仿宋_GB2312" w:eastAsia="仿宋_GB2312" w:cs="仿宋_GB2312"/>
          <w:b w:val="0"/>
          <w:bCs w:val="0"/>
          <w:sz w:val="32"/>
          <w:szCs w:val="32"/>
          <w:lang w:val="en-US" w:eastAsia="zh-CN"/>
        </w:rPr>
        <w:t>对区内房地产经纪机构（中介）进行抽查。</w:t>
      </w:r>
    </w:p>
    <w:p w14:paraId="30E2F52F">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（五）2025年10月至11月。</w:t>
      </w:r>
      <w:r>
        <w:rPr>
          <w:rFonts w:hint="eastAsia" w:ascii="仿宋_GB2312" w:hAnsi="仿宋_GB2312" w:eastAsia="仿宋_GB2312" w:cs="仿宋_GB2312"/>
          <w:b w:val="0"/>
          <w:bCs w:val="0"/>
          <w:sz w:val="32"/>
          <w:szCs w:val="32"/>
          <w:lang w:val="en-US" w:eastAsia="zh-CN"/>
        </w:rPr>
        <w:t>对房地产开发企业进行抽查，配合市住建局开展下半年房地产开发企业“双随机、一公开”检查工作。</w:t>
      </w:r>
    </w:p>
    <w:p w14:paraId="64856BE1">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（六）2025年11月。</w:t>
      </w:r>
      <w:r>
        <w:rPr>
          <w:rFonts w:hint="eastAsia" w:ascii="仿宋_GB2312" w:hAnsi="仿宋_GB2312" w:eastAsia="仿宋_GB2312" w:cs="仿宋_GB2312"/>
          <w:b w:val="0"/>
          <w:bCs w:val="0"/>
          <w:sz w:val="32"/>
          <w:szCs w:val="32"/>
          <w:lang w:val="en-US" w:eastAsia="zh-CN"/>
        </w:rPr>
        <w:t>对年度工作进行梳理，总结经验，做好迎接市住建局检查工作。</w:t>
      </w:r>
    </w:p>
    <w:p w14:paraId="55CE17E6">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（七）2025年全年。</w:t>
      </w:r>
      <w:r>
        <w:rPr>
          <w:rFonts w:hint="eastAsia" w:ascii="仿宋_GB2312" w:hAnsi="仿宋_GB2312" w:eastAsia="仿宋_GB2312" w:cs="仿宋_GB2312"/>
          <w:b w:val="0"/>
          <w:bCs w:val="0"/>
          <w:sz w:val="32"/>
          <w:szCs w:val="32"/>
          <w:lang w:val="en-US" w:eastAsia="zh-CN"/>
        </w:rPr>
        <w:t>高度关注上级交办事项，及时调查处理，按时做好回复工作。</w:t>
      </w:r>
    </w:p>
    <w:p w14:paraId="6B1E9618">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黑体" w:hAnsi="黑体" w:eastAsia="黑体" w:cs="黑体"/>
          <w:spacing w:val="5"/>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spacing w:val="5"/>
          <w:sz w:val="32"/>
          <w:szCs w:val="32"/>
          <w:lang w:eastAsia="zh-CN"/>
        </w:rPr>
        <w:t>建设市场行为监督检查计划</w:t>
      </w:r>
    </w:p>
    <w:p w14:paraId="7DDF887F">
      <w:pPr>
        <w:keepNext w:val="0"/>
        <w:keepLines w:val="0"/>
        <w:pageBreakBefore w:val="0"/>
        <w:widowControl w:val="0"/>
        <w:kinsoku/>
        <w:wordWrap/>
        <w:overflowPunct/>
        <w:topLinePunct w:val="0"/>
        <w:autoSpaceDE/>
        <w:autoSpaceDN/>
        <w:bidi w:val="0"/>
        <w:adjustRightInd/>
        <w:snapToGrid/>
        <w:spacing w:line="500" w:lineRule="exact"/>
        <w:ind w:firstLine="644" w:firstLineChars="200"/>
        <w:textAlignment w:val="auto"/>
        <w:rPr>
          <w:rFonts w:hint="eastAsia" w:ascii="仿宋" w:hAnsi="仿宋" w:eastAsia="仿宋" w:cs="仿宋"/>
          <w:spacing w:val="1"/>
          <w:sz w:val="32"/>
          <w:szCs w:val="32"/>
          <w:lang w:eastAsia="zh-CN"/>
        </w:rPr>
      </w:pPr>
      <w:r>
        <w:rPr>
          <w:rFonts w:hint="eastAsia" w:ascii="仿宋" w:hAnsi="仿宋" w:eastAsia="仿宋" w:cs="仿宋"/>
          <w:spacing w:val="1"/>
          <w:sz w:val="32"/>
          <w:szCs w:val="32"/>
          <w:lang w:val="en-US" w:eastAsia="zh-CN"/>
        </w:rPr>
        <w:t>每季度制定</w:t>
      </w:r>
      <w:r>
        <w:rPr>
          <w:rFonts w:hint="eastAsia" w:ascii="仿宋" w:hAnsi="仿宋" w:eastAsia="仿宋" w:cs="仿宋"/>
          <w:spacing w:val="1"/>
          <w:sz w:val="32"/>
          <w:szCs w:val="32"/>
          <w:lang w:eastAsia="zh-CN"/>
        </w:rPr>
        <w:t>辖区</w:t>
      </w:r>
      <w:r>
        <w:rPr>
          <w:rFonts w:hint="eastAsia" w:ascii="仿宋" w:hAnsi="仿宋" w:eastAsia="仿宋" w:cs="仿宋"/>
          <w:spacing w:val="1"/>
          <w:sz w:val="32"/>
          <w:szCs w:val="32"/>
          <w:lang w:val="en-US" w:eastAsia="zh-CN"/>
        </w:rPr>
        <w:t>房屋建筑及市政道路工程建筑领域市场行为检查计划及检查方案，形成检查台账，对立行立改问题、实名制管理和工程款支付担保首次发现落实不到位等问题下发整改建议书，对</w:t>
      </w:r>
      <w:r>
        <w:rPr>
          <w:rFonts w:hint="eastAsia" w:ascii="仿宋" w:hAnsi="仿宋" w:eastAsia="仿宋" w:cs="仿宋"/>
          <w:spacing w:val="1"/>
          <w:sz w:val="32"/>
          <w:szCs w:val="32"/>
          <w:lang w:eastAsia="zh-CN"/>
        </w:rPr>
        <w:t>违法发包、违法分包、转包、挂靠等违法问题下发违法行为执法通知书，对已下发整改通知书要求整改，依旧存在的未落实实名制管理和未办理工程款支付担保等问题下发违法行为执法通知书。</w:t>
      </w:r>
    </w:p>
    <w:p w14:paraId="3225402C">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采取结合市住建局</w:t>
      </w:r>
      <w:r>
        <w:rPr>
          <w:rFonts w:hint="eastAsia" w:ascii="仿宋" w:hAnsi="仿宋" w:eastAsia="仿宋" w:cs="仿宋"/>
          <w:sz w:val="32"/>
          <w:szCs w:val="32"/>
        </w:rPr>
        <w:t>市、县两级联动方式</w:t>
      </w:r>
      <w:r>
        <w:rPr>
          <w:rFonts w:hint="eastAsia" w:ascii="仿宋" w:hAnsi="仿宋" w:eastAsia="仿宋" w:cs="仿宋"/>
          <w:sz w:val="32"/>
          <w:szCs w:val="32"/>
          <w:lang w:eastAsia="zh-CN"/>
        </w:rPr>
        <w:t>，</w:t>
      </w:r>
      <w:r>
        <w:rPr>
          <w:rFonts w:hint="eastAsia" w:ascii="仿宋" w:hAnsi="仿宋" w:eastAsia="仿宋" w:cs="仿宋"/>
          <w:sz w:val="32"/>
          <w:szCs w:val="32"/>
        </w:rPr>
        <w:t>每月对培育的标准化工地进行检查，每季度组织1次全覆盖检查，每次检查覆盖辖区内所有在监项目。</w:t>
      </w:r>
    </w:p>
    <w:p w14:paraId="5A896B49">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坚持线上检查与实地检查相结合，积极利用石家庄市建设工程施工安全服务平台，主动发现工作不足和各类风险隐患，实现线上线下检查巡查相结合，进一步提升行业监管和效能。</w:t>
      </w:r>
    </w:p>
    <w:p w14:paraId="00B440F4">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eastAsia="zh-CN"/>
        </w:rPr>
        <w:t>四、城市综合管理执法检查计划</w:t>
      </w:r>
    </w:p>
    <w:p w14:paraId="039EA8BD">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主要负责辖区白天、夜间建筑渣土运输的监督管理工作，通过采取“固定检查、重点盯守、错峰执法、机动巡查”等方式，加大对辖区主要出入口以及重点路段、关键路口的执法工作力度。对违反规定处置、运输建筑渣土、垃圾的单位和个人依法予以监管、查处。</w:t>
      </w:r>
    </w:p>
    <w:p w14:paraId="676BEACE">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执法人员每日对管辖区域内大型户外广告及建筑物、设施宣传品违规设置行为开展拉网式排查，发现问题立即进行整改。</w:t>
      </w:r>
    </w:p>
    <w:p w14:paraId="6DEFC518">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五、劳动监察检查计划</w:t>
      </w:r>
    </w:p>
    <w:p w14:paraId="183DAFD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按照《劳动保障监察条例》《关于实施&lt;劳动保障监察条例&gt;若干规定》规定的标准进行检查。</w:t>
      </w:r>
    </w:p>
    <w:p w14:paraId="21ACFA0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检查方式：现场检查与书面材料审查相结合。</w:t>
      </w:r>
    </w:p>
    <w:p w14:paraId="4E2CF00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检查频次：原则上1次。根据投诉举报等线索确需实施或应企业申请的，不受频次上限限制。</w:t>
      </w:r>
    </w:p>
    <w:p w14:paraId="36DCA080">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eastAsia="zh-CN"/>
        </w:rPr>
        <w:t>根据上级文件通知开展检查。</w:t>
      </w:r>
    </w:p>
    <w:p w14:paraId="1781AD9C">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b w:val="0"/>
          <w:bCs w:val="0"/>
          <w:sz w:val="32"/>
          <w:szCs w:val="32"/>
          <w:lang w:val="en-US" w:eastAsia="zh-CN"/>
        </w:rPr>
      </w:pPr>
    </w:p>
    <w:p w14:paraId="700EB159">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b w:val="0"/>
          <w:bCs w:val="0"/>
          <w:sz w:val="32"/>
          <w:szCs w:val="32"/>
          <w:lang w:val="en-US" w:eastAsia="zh-CN"/>
        </w:rPr>
      </w:pPr>
    </w:p>
    <w:p w14:paraId="36830A15">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b w:val="0"/>
          <w:bCs w:val="0"/>
          <w:sz w:val="32"/>
          <w:szCs w:val="32"/>
          <w:lang w:val="en-US" w:eastAsia="zh-CN"/>
        </w:rPr>
      </w:pPr>
    </w:p>
    <w:p w14:paraId="1D0DF4AC">
      <w:pPr>
        <w:keepNext w:val="0"/>
        <w:keepLines w:val="0"/>
        <w:pageBreakBefore w:val="0"/>
        <w:widowControl w:val="0"/>
        <w:kinsoku/>
        <w:wordWrap w:val="0"/>
        <w:overflowPunct/>
        <w:topLinePunct w:val="0"/>
        <w:autoSpaceDE/>
        <w:autoSpaceDN/>
        <w:bidi w:val="0"/>
        <w:adjustRightInd/>
        <w:snapToGrid/>
        <w:spacing w:line="500" w:lineRule="exact"/>
        <w:ind w:firstLine="640" w:firstLineChars="200"/>
        <w:jc w:val="right"/>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住房建设和城市管理局  </w:t>
      </w:r>
    </w:p>
    <w:p w14:paraId="4F6BD951">
      <w:pPr>
        <w:keepNext w:val="0"/>
        <w:keepLines w:val="0"/>
        <w:pageBreakBefore w:val="0"/>
        <w:widowControl w:val="0"/>
        <w:kinsoku/>
        <w:wordWrap w:val="0"/>
        <w:overflowPunct/>
        <w:topLinePunct w:val="0"/>
        <w:autoSpaceDE/>
        <w:autoSpaceDN/>
        <w:bidi w:val="0"/>
        <w:adjustRightInd/>
        <w:snapToGrid/>
        <w:spacing w:line="500" w:lineRule="exact"/>
        <w:ind w:firstLine="640" w:firstLineChars="200"/>
        <w:jc w:val="right"/>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2025年5月9日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80B021B"/>
    <w:rsid w:val="793C627B"/>
    <w:rsid w:val="7EAF63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_Style 1"/>
    <w:qFormat/>
    <w:uiPriority w:val="99"/>
    <w:pPr>
      <w:widowControl w:val="0"/>
      <w:jc w:val="both"/>
    </w:pPr>
    <w:rPr>
      <w:rFonts w:ascii="宋体" w:hAnsi="Times New Roman" w:eastAsia="宋体" w:cs="黑体"/>
      <w:kern w:val="2"/>
      <w:sz w:val="32"/>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1842</Words>
  <Characters>1877</Characters>
  <Lines>0</Lines>
  <Paragraphs>0</Paragraphs>
  <TotalTime>1</TotalTime>
  <ScaleCrop>false</ScaleCrop>
  <LinksUpToDate>false</LinksUpToDate>
  <CharactersWithSpaces>1883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2025-04-30T07:25:00Z</dcterms:created>
  <dc:creator>hc</dc:creator>
  <cp:lastModifiedBy>小子</cp:lastModifiedBy>
  <dcterms:modified xsi:type="dcterms:W3CDTF">2025-05-15T06:50:55Z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E61B40CF5D56404D8A7E328DB60E068C</vt:lpwstr>
  </property>
  <property fmtid="{D5CDD505-2E9C-101B-9397-08002B2CF9AE}" pid="4" name="KSOTemplateDocerSaveRecord">
    <vt:lpwstr>eyJoZGlkIjoiOWI0YmZlY2IyOGExOTU5MjczZmU1NjJiMDg4OGZhMjAiLCJ1c2VySWQiOiI1MzA3NDkxMDAifQ==</vt:lpwstr>
  </property>
</Properties>
</file>