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/>
          <w:sz w:val="44"/>
          <w:szCs w:val="44"/>
          <w:lang w:val="en-US" w:eastAsia="zh-CN"/>
        </w:rPr>
      </w:pPr>
      <w:bookmarkStart w:id="0" w:name="OLE_LINK2"/>
      <w:r>
        <w:rPr>
          <w:rFonts w:hint="eastAsia"/>
          <w:sz w:val="44"/>
          <w:szCs w:val="44"/>
          <w:lang w:val="en-US" w:eastAsia="zh-CN"/>
        </w:rPr>
        <w:t>2025年执法监督检查计划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（</w:t>
      </w:r>
      <w:r>
        <w:rPr>
          <w:sz w:val="44"/>
          <w:szCs w:val="44"/>
        </w:rPr>
        <w:t>文化</w:t>
      </w:r>
      <w:r>
        <w:rPr>
          <w:rFonts w:hint="eastAsia"/>
          <w:sz w:val="44"/>
          <w:szCs w:val="44"/>
          <w:lang w:val="en-US" w:eastAsia="zh-CN"/>
        </w:rPr>
        <w:t>和旅游</w:t>
      </w:r>
      <w:r>
        <w:rPr>
          <w:sz w:val="44"/>
          <w:szCs w:val="44"/>
        </w:rPr>
        <w:t>市场综合执法</w:t>
      </w:r>
      <w:r>
        <w:rPr>
          <w:rFonts w:hint="eastAsia"/>
          <w:sz w:val="44"/>
          <w:szCs w:val="44"/>
          <w:lang w:val="en-US" w:eastAsia="zh-CN"/>
        </w:rPr>
        <w:t>）</w:t>
      </w:r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一、检查目标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为加强文化和旅游市场监管，规范市场秩序，提高文化市场的规范化、法治化水平，维护文化市场主体和人民群众合法权益，保障文化和旅游市场恢复发展。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二、检查对象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全区</w:t>
      </w:r>
      <w:r>
        <w:rPr>
          <w:rFonts w:hint="eastAsia" w:ascii="仿宋_GB2312" w:hAnsi="仿宋_GB2312" w:eastAsia="仿宋_GB2312" w:cs="仿宋_GB2312"/>
          <w:sz w:val="32"/>
          <w:szCs w:val="32"/>
        </w:rPr>
        <w:t>互联网上网服务营业场所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娱乐场所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网络文化经营单位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营业性演出经营单位及演出经纪机构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艺术品经营管理单位、社会艺术水平考级机构、文物购销与拍卖经营单位、广播电视播出机构和节目传送机构等相关业务单位、</w:t>
      </w:r>
      <w:r>
        <w:rPr>
          <w:rFonts w:hint="eastAsia" w:ascii="仿宋_GB2312" w:hAnsi="仿宋_GB2312" w:eastAsia="仿宋_GB2312" w:cs="仿宋_GB2312"/>
          <w:sz w:val="32"/>
          <w:szCs w:val="32"/>
        </w:rPr>
        <w:t>旅行社经营单位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出版物发行单位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印刷企业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电影放映单位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游泳场所等体育经营场所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三、检查内容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经营资质</w:t>
      </w:r>
      <w:r>
        <w:rPr>
          <w:rFonts w:hint="eastAsia" w:ascii="仿宋_GB2312" w:hAnsi="仿宋_GB2312" w:eastAsia="仿宋_GB2312" w:cs="仿宋_GB2312"/>
          <w:sz w:val="32"/>
          <w:szCs w:val="32"/>
        </w:rPr>
        <w:t>：检查各经营单位是否具备合法经营资质，证照是否齐全、有效，是否存在超范围经营等情况。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内容合规</w:t>
      </w:r>
      <w:r>
        <w:rPr>
          <w:rFonts w:hint="eastAsia" w:ascii="仿宋_GB2312" w:hAnsi="仿宋_GB2312" w:eastAsia="仿宋_GB2312" w:cs="仿宋_GB2312"/>
          <w:sz w:val="32"/>
          <w:szCs w:val="32"/>
        </w:rPr>
        <w:t>：文化产品和服务内容是否符合法律法规及社会主义核心价值观要求，有无传播不良信息、有害内容等。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四、检查时间安排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第一季度（1月-3月）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开展文化市场经营单位底数清查和信息更新工作，全面掌握辖区内文化市场经营单位的最新情况。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针对元旦、春节等重要节假日，组织开展文化市场专项检查，重点检查娱乐场所、互联网上网服务营业场所、出版物市场等，确保节假日期间文化市场安全有序。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第二季度（4月-6月）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旅游市场监管阶段：重点检查旅行社规范经营、行业安全、旅游包车等情况，规范文化和旅游行业的市场秩序和行为。开展旅游市场专项整治行动，严厉打击非法经营旅行社业务、强迫购物等违法行为。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开展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一公开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sz w:val="32"/>
          <w:szCs w:val="32"/>
        </w:rPr>
        <w:t>”抽查工作，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抽查比例100%，抽查事项与范围全覆盖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结合世界知识产权日等重要时间节点，开展版权保护专项宣传和执法检查活动，加强对出版物发行单位、印刷企业等的版权监管。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第三季度（7 月 -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 月）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暑期未成年人保护阶段：加强对文化娱乐场所、网络游戏、游泳场馆等未成年人易接触的文化产品和场所的监管力度。重点检查网吧、歌舞娱乐场所是否接纳未成年人，网络游戏企业防沉迷系统落实情况，游泳场馆安全设施及人员配备是否符合要求等，防止不良信息和有害内容对未成年人的影响，确保安全无事故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开展</w:t>
      </w:r>
      <w:bookmarkStart w:id="1" w:name="OLE_LINK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“扫黄打非”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专项整治行动</w:t>
      </w:r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，加强对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校园周边出版物市场的查处力度</w:t>
      </w:r>
      <w:r>
        <w:rPr>
          <w:rFonts w:hint="eastAsia" w:ascii="仿宋_GB2312" w:hAnsi="仿宋_GB2312" w:eastAsia="仿宋_GB2312" w:cs="仿宋_GB2312"/>
          <w:sz w:val="32"/>
          <w:szCs w:val="32"/>
        </w:rPr>
        <w:t>，打击违法违规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制售行为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第四季度（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月-12月）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开展年度执法检查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回头看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评估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行动</w:t>
      </w:r>
      <w:r>
        <w:rPr>
          <w:rFonts w:hint="eastAsia" w:ascii="仿宋_GB2312" w:hAnsi="仿宋_GB2312" w:eastAsia="仿宋_GB2312" w:cs="仿宋_GB2312"/>
          <w:sz w:val="32"/>
          <w:szCs w:val="32"/>
        </w:rPr>
        <w:t>，对全年执法检查情况进行梳理分析，总结经验教训，评估执法效果，为下一年度执法检查工作提供参考。同时，对检查中发现的问题进行跟踪复查，确保问题整改到位。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其他专项执法行动阶段</w:t>
      </w:r>
      <w:r>
        <w:rPr>
          <w:rFonts w:hint="eastAsia" w:ascii="仿宋_GB2312" w:hAnsi="仿宋_GB2312" w:eastAsia="仿宋_GB2312" w:cs="仿宋_GB2312"/>
          <w:sz w:val="32"/>
          <w:szCs w:val="32"/>
        </w:rPr>
        <w:t>（根据实际情况确定）：针对其他特殊情况或热点事件，开展针对性的专项执法行动；或者根据上级部门的安排部署，配合其他部门共同开展执法工作。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五、检查方式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“双随机” 抽查</w:t>
      </w:r>
      <w:r>
        <w:rPr>
          <w:rFonts w:hint="eastAsia" w:ascii="仿宋_GB2312" w:hAnsi="仿宋_GB2312" w:eastAsia="仿宋_GB2312" w:cs="仿宋_GB2312"/>
          <w:sz w:val="32"/>
          <w:szCs w:val="32"/>
        </w:rPr>
        <w:t>：健全完善 “双随机、一公开” 监管制度，合理确定抽查比例和频次，既保证必要的抽查覆盖面和工作力度，又防止检查过多和执法扰民。抽查结果及时向社会公开，接受社会监督。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专项检查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：针对文化市场特定领域、特定时段、特定问题，组织开展专项检查行动。如暑期未成年人保护专项检查、旅游市场专项整治、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“扫黄打非”集中</w:t>
      </w:r>
      <w:r>
        <w:rPr>
          <w:rFonts w:hint="eastAsia" w:ascii="仿宋_GB2312" w:hAnsi="仿宋_GB2312" w:eastAsia="仿宋_GB2312" w:cs="仿宋_GB2312"/>
          <w:sz w:val="32"/>
          <w:szCs w:val="32"/>
        </w:rPr>
        <w:t>整治行动</w:t>
      </w:r>
      <w:r>
        <w:rPr>
          <w:rFonts w:hint="eastAsia" w:ascii="仿宋_GB2312" w:hAnsi="仿宋_GB2312" w:eastAsia="仿宋_GB2312" w:cs="仿宋_GB2312"/>
          <w:sz w:val="32"/>
          <w:szCs w:val="32"/>
        </w:rPr>
        <w:t>等，集中力量解决突出问题，净化文化市场环境。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联合检查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：加强与公安、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宣统、</w:t>
      </w:r>
      <w:r>
        <w:rPr>
          <w:rFonts w:hint="eastAsia" w:ascii="仿宋_GB2312" w:hAnsi="仿宋_GB2312" w:eastAsia="仿宋_GB2312" w:cs="仿宋_GB2312"/>
          <w:sz w:val="32"/>
          <w:szCs w:val="32"/>
        </w:rPr>
        <w:t>市场监管等相关部门的沟通协作，建立联合执法机制。针对涉及多个部门职责的复杂问题或重大案件，开展联合检查行动，形成执法合力，提高执法效能。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群众举报核查</w:t>
      </w:r>
      <w:r>
        <w:rPr>
          <w:rFonts w:hint="eastAsia" w:ascii="仿宋_GB2312" w:hAnsi="仿宋_GB2312" w:eastAsia="仿宋_GB2312" w:cs="仿宋_GB2312"/>
          <w:sz w:val="32"/>
          <w:szCs w:val="32"/>
        </w:rPr>
        <w:t>：畅通群众举报渠道，鼓励社会公众对文化市场违法违规行为进行举报。对群众举报的线索进行认真核查，及时处理，并将处理结果反馈给举报人，保护举报人权益，调动群众参与文化市场监督的积极性。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六、工作要求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严格执法程序</w:t>
      </w:r>
      <w:r>
        <w:rPr>
          <w:rFonts w:hint="eastAsia" w:ascii="仿宋_GB2312" w:hAnsi="仿宋_GB2312" w:eastAsia="仿宋_GB2312" w:cs="仿宋_GB2312"/>
          <w:sz w:val="32"/>
          <w:szCs w:val="32"/>
        </w:rPr>
        <w:t>：执法人员在执法检查过程中，要严格按照法律法规规定的程序进行操作，做到事实清楚、证据确凿、定性准确、处理恰当、程序合法。规范使用执法文书，确保执法活动依法依规进行。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加强队伍建设</w:t>
      </w:r>
      <w:r>
        <w:rPr>
          <w:rFonts w:hint="eastAsia" w:ascii="仿宋_GB2312" w:hAnsi="仿宋_GB2312" w:eastAsia="仿宋_GB2312" w:cs="仿宋_GB2312"/>
          <w:sz w:val="32"/>
          <w:szCs w:val="32"/>
        </w:rPr>
        <w:t>：定期组织执法人员开展业务培训和学习交流活动，提高执法人员的政治素质、业务能力和执法水平。加强执法人员的职业道德教育，树立公正、廉洁、文明执法的良好形象。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强化协作配合</w:t>
      </w:r>
      <w:r>
        <w:rPr>
          <w:rFonts w:hint="eastAsia" w:ascii="仿宋_GB2312" w:hAnsi="仿宋_GB2312" w:eastAsia="仿宋_GB2312" w:cs="仿宋_GB2312"/>
          <w:sz w:val="32"/>
          <w:szCs w:val="32"/>
        </w:rPr>
        <w:t>：文化市场综合执法机构要与其他相关部门建立健全信息共享、执法协作、案件移送等工作机制，加强沟通协调，形成工作合力。在执法检查过程中，发现涉及其他部门职责的问题，要及时通报相关部门进行处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firstLine="420" w:firstLineChars="200"/>
        <w:jc w:val="both"/>
        <w:textAlignment w:val="auto"/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A86AED"/>
    <w:rsid w:val="24CA7E61"/>
    <w:rsid w:val="271E4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2025-04-30T08:11:00Z</dcterms:created>
  <dc:creator>PC-3</dc:creator>
  <cp:lastModifiedBy>PC-3</cp:lastModifiedBy>
  <cp:lastPrinted>2025-04-30T08:46:00Z</cp:lastPrinted>
  <dcterms:modified xsi:type="dcterms:W3CDTF">2025-05-06T03:07:57Z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FF969AB5CE82474D897657884F63AE12</vt:lpwstr>
  </property>
</Properties>
</file>